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D6A66" w14:textId="77777777" w:rsidR="00994BEC" w:rsidRDefault="00970D73">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59652C83" wp14:editId="19699148">
                <wp:simplePos x="0" y="0"/>
                <wp:positionH relativeFrom="column">
                  <wp:posOffset>1</wp:posOffset>
                </wp:positionH>
                <wp:positionV relativeFrom="paragraph">
                  <wp:posOffset>12700</wp:posOffset>
                </wp:positionV>
                <wp:extent cx="6867525" cy="1567277"/>
                <wp:effectExtent l="0" t="0" r="0" b="0"/>
                <wp:wrapSquare wrapText="bothSides" distT="0" distB="0" distL="114300" distR="114300"/>
                <wp:docPr id="39" name="Group 39"/>
                <wp:cNvGraphicFramePr/>
                <a:graphic xmlns:a="http://schemas.openxmlformats.org/drawingml/2006/main">
                  <a:graphicData uri="http://schemas.microsoft.com/office/word/2010/wordprocessingGroup">
                    <wpg:wgp>
                      <wpg:cNvGrpSpPr/>
                      <wpg:grpSpPr>
                        <a:xfrm>
                          <a:off x="0" y="0"/>
                          <a:ext cx="6867525" cy="1567277"/>
                          <a:chOff x="1913200" y="3162775"/>
                          <a:chExt cx="6865898" cy="1550332"/>
                        </a:xfrm>
                      </wpg:grpSpPr>
                      <wpg:grpSp>
                        <wpg:cNvPr id="1" name="Group 1"/>
                        <wpg:cNvGrpSpPr/>
                        <wpg:grpSpPr>
                          <a:xfrm>
                            <a:off x="1913200" y="3162775"/>
                            <a:ext cx="6865898" cy="1550332"/>
                            <a:chOff x="0" y="0"/>
                            <a:chExt cx="6835140" cy="1226820"/>
                          </a:xfrm>
                        </wpg:grpSpPr>
                        <wps:wsp>
                          <wps:cNvPr id="2" name="Rectangle 2"/>
                          <wps:cNvSpPr/>
                          <wps:spPr>
                            <a:xfrm>
                              <a:off x="0" y="0"/>
                              <a:ext cx="6835125" cy="1226800"/>
                            </a:xfrm>
                            <a:prstGeom prst="rect">
                              <a:avLst/>
                            </a:prstGeom>
                            <a:noFill/>
                            <a:ln>
                              <a:noFill/>
                            </a:ln>
                          </wps:spPr>
                          <wps:txbx>
                            <w:txbxContent>
                              <w:p w14:paraId="52629D5F"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0"/>
                              <a:ext cx="6835140" cy="1226820"/>
                            </a:xfrm>
                            <a:prstGeom prst="rect">
                              <a:avLst/>
                            </a:prstGeom>
                            <a:solidFill>
                              <a:srgbClr val="A8D08C"/>
                            </a:solidFill>
                            <a:ln w="38100" cap="flat" cmpd="sng">
                              <a:solidFill>
                                <a:srgbClr val="548135"/>
                              </a:solidFill>
                              <a:prstDash val="solid"/>
                              <a:miter lim="800000"/>
                              <a:headEnd type="none" w="sm" len="sm"/>
                              <a:tailEnd type="none" w="sm" len="sm"/>
                            </a:ln>
                          </wps:spPr>
                          <wps:txbx>
                            <w:txbxContent>
                              <w:p w14:paraId="1CDE6B17"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91448" y="106684"/>
                              <a:ext cx="6682800" cy="973500"/>
                            </a:xfrm>
                            <a:prstGeom prst="rect">
                              <a:avLst/>
                            </a:prstGeom>
                            <a:noFill/>
                            <a:ln>
                              <a:noFill/>
                            </a:ln>
                          </wps:spPr>
                          <wps:txbx>
                            <w:txbxContent>
                              <w:p w14:paraId="0B42E461" w14:textId="77777777" w:rsidR="00994BEC" w:rsidRDefault="00970D73">
                                <w:pPr>
                                  <w:spacing w:after="0" w:line="240" w:lineRule="auto"/>
                                  <w:jc w:val="center"/>
                                  <w:textDirection w:val="btLr"/>
                                </w:pPr>
                                <w:r>
                                  <w:rPr>
                                    <w:rFonts w:ascii="Arial" w:eastAsia="Arial" w:hAnsi="Arial" w:cs="Arial"/>
                                    <w:b/>
                                    <w:color w:val="385623"/>
                                    <w:sz w:val="50"/>
                                  </w:rPr>
                                  <w:t>Broadwater Conservation District Pollinator Initiative</w:t>
                                </w:r>
                              </w:p>
                              <w:p w14:paraId="20402266" w14:textId="77777777" w:rsidR="00994BEC" w:rsidRDefault="00994BEC">
                                <w:pPr>
                                  <w:spacing w:after="0" w:line="240" w:lineRule="auto"/>
                                  <w:jc w:val="center"/>
                                  <w:textDirection w:val="btLr"/>
                                </w:pPr>
                              </w:p>
                              <w:p w14:paraId="57746FA1" w14:textId="77777777" w:rsidR="00994BEC" w:rsidRDefault="00970D73">
                                <w:pPr>
                                  <w:spacing w:after="0" w:line="240" w:lineRule="auto"/>
                                  <w:jc w:val="center"/>
                                  <w:textDirection w:val="btLr"/>
                                </w:pPr>
                                <w:r>
                                  <w:rPr>
                                    <w:rFonts w:ascii="Arial" w:eastAsia="Arial" w:hAnsi="Arial" w:cs="Arial"/>
                                    <w:b/>
                                    <w:color w:val="385623"/>
                                    <w:sz w:val="40"/>
                                  </w:rPr>
                                  <w:t>Pollinator Garden Planting Guide</w:t>
                                </w: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867525" cy="1567277"/>
                <wp:effectExtent b="0" l="0" r="0" t="0"/>
                <wp:wrapSquare wrapText="bothSides" distB="0" distT="0" distL="114300" distR="114300"/>
                <wp:docPr id="3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867525" cy="1567277"/>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1F73C05" wp14:editId="04C63C86">
                <wp:simplePos x="0" y="0"/>
                <wp:positionH relativeFrom="column">
                  <wp:posOffset>685800</wp:posOffset>
                </wp:positionH>
                <wp:positionV relativeFrom="paragraph">
                  <wp:posOffset>1695450</wp:posOffset>
                </wp:positionV>
                <wp:extent cx="5548313" cy="4588028"/>
                <wp:effectExtent l="0" t="0" r="0" b="0"/>
                <wp:wrapSquare wrapText="bothSides" distT="0" distB="0" distL="114300" distR="114300"/>
                <wp:docPr id="35" name="Group 35"/>
                <wp:cNvGraphicFramePr/>
                <a:graphic xmlns:a="http://schemas.openxmlformats.org/drawingml/2006/main">
                  <a:graphicData uri="http://schemas.microsoft.com/office/word/2010/wordprocessingGroup">
                    <wpg:wgp>
                      <wpg:cNvGrpSpPr/>
                      <wpg:grpSpPr>
                        <a:xfrm>
                          <a:off x="0" y="0"/>
                          <a:ext cx="5548313" cy="4588028"/>
                          <a:chOff x="2374200" y="1322550"/>
                          <a:chExt cx="5943600" cy="4914900"/>
                        </a:xfrm>
                      </wpg:grpSpPr>
                      <wpg:grpSp>
                        <wpg:cNvPr id="5" name="Group 5"/>
                        <wpg:cNvGrpSpPr/>
                        <wpg:grpSpPr>
                          <a:xfrm>
                            <a:off x="2374200" y="1322550"/>
                            <a:ext cx="5943600" cy="4914900"/>
                            <a:chOff x="0" y="0"/>
                            <a:chExt cx="6680200" cy="5313680"/>
                          </a:xfrm>
                        </wpg:grpSpPr>
                        <wps:wsp>
                          <wps:cNvPr id="6" name="Rectangle 6"/>
                          <wps:cNvSpPr/>
                          <wps:spPr>
                            <a:xfrm>
                              <a:off x="0" y="0"/>
                              <a:ext cx="6680200" cy="5313675"/>
                            </a:xfrm>
                            <a:prstGeom prst="rect">
                              <a:avLst/>
                            </a:prstGeom>
                            <a:noFill/>
                            <a:ln>
                              <a:noFill/>
                            </a:ln>
                          </wps:spPr>
                          <wps:txbx>
                            <w:txbxContent>
                              <w:p w14:paraId="69AB7706"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8">
                              <a:alphaModFix/>
                            </a:blip>
                            <a:srcRect t="14169" b="18410"/>
                            <a:stretch/>
                          </pic:blipFill>
                          <pic:spPr>
                            <a:xfrm>
                              <a:off x="0" y="0"/>
                              <a:ext cx="1995805" cy="2392680"/>
                            </a:xfrm>
                            <a:prstGeom prst="rect">
                              <a:avLst/>
                            </a:prstGeom>
                            <a:noFill/>
                            <a:ln>
                              <a:noFill/>
                            </a:ln>
                          </pic:spPr>
                        </pic:pic>
                        <pic:pic xmlns:pic="http://schemas.openxmlformats.org/drawingml/2006/picture">
                          <pic:nvPicPr>
                            <pic:cNvPr id="11" name="Shape 11"/>
                            <pic:cNvPicPr preferRelativeResize="0"/>
                          </pic:nvPicPr>
                          <pic:blipFill rotWithShape="1">
                            <a:blip r:embed="rId9">
                              <a:alphaModFix/>
                            </a:blip>
                            <a:srcRect t="15254"/>
                            <a:stretch/>
                          </pic:blipFill>
                          <pic:spPr>
                            <a:xfrm>
                              <a:off x="1996440" y="0"/>
                              <a:ext cx="2125980" cy="2402840"/>
                            </a:xfrm>
                            <a:prstGeom prst="rect">
                              <a:avLst/>
                            </a:prstGeom>
                            <a:noFill/>
                            <a:ln>
                              <a:noFill/>
                            </a:ln>
                          </pic:spPr>
                        </pic:pic>
                        <pic:pic xmlns:pic="http://schemas.openxmlformats.org/drawingml/2006/picture">
                          <pic:nvPicPr>
                            <pic:cNvPr id="12" name="Shape 12"/>
                            <pic:cNvPicPr preferRelativeResize="0"/>
                          </pic:nvPicPr>
                          <pic:blipFill rotWithShape="1">
                            <a:blip r:embed="rId10">
                              <a:alphaModFix/>
                            </a:blip>
                            <a:srcRect r="28716"/>
                            <a:stretch/>
                          </pic:blipFill>
                          <pic:spPr>
                            <a:xfrm>
                              <a:off x="4122420" y="0"/>
                              <a:ext cx="2557780" cy="2392680"/>
                            </a:xfrm>
                            <a:prstGeom prst="rect">
                              <a:avLst/>
                            </a:prstGeom>
                            <a:noFill/>
                            <a:ln>
                              <a:noFill/>
                            </a:ln>
                          </pic:spPr>
                        </pic:pic>
                        <pic:pic xmlns:pic="http://schemas.openxmlformats.org/drawingml/2006/picture">
                          <pic:nvPicPr>
                            <pic:cNvPr id="13" name="Shape 13"/>
                            <pic:cNvPicPr preferRelativeResize="0"/>
                          </pic:nvPicPr>
                          <pic:blipFill rotWithShape="1">
                            <a:blip r:embed="rId11">
                              <a:alphaModFix/>
                            </a:blip>
                            <a:srcRect/>
                            <a:stretch/>
                          </pic:blipFill>
                          <pic:spPr>
                            <a:xfrm>
                              <a:off x="0" y="2392680"/>
                              <a:ext cx="4335780" cy="2921000"/>
                            </a:xfrm>
                            <a:prstGeom prst="rect">
                              <a:avLst/>
                            </a:prstGeom>
                            <a:noFill/>
                            <a:ln>
                              <a:noFill/>
                            </a:ln>
                          </pic:spPr>
                        </pic:pic>
                        <pic:pic xmlns:pic="http://schemas.openxmlformats.org/drawingml/2006/picture">
                          <pic:nvPicPr>
                            <pic:cNvPr id="14" name="Shape 14"/>
                            <pic:cNvPicPr preferRelativeResize="0"/>
                          </pic:nvPicPr>
                          <pic:blipFill rotWithShape="1">
                            <a:blip r:embed="rId12">
                              <a:alphaModFix/>
                            </a:blip>
                            <a:srcRect t="6358" b="10531"/>
                            <a:stretch/>
                          </pic:blipFill>
                          <pic:spPr>
                            <a:xfrm>
                              <a:off x="4335780" y="2392680"/>
                              <a:ext cx="2342515" cy="292100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1695450</wp:posOffset>
                </wp:positionV>
                <wp:extent cx="5548313" cy="4588028"/>
                <wp:effectExtent b="0" l="0" r="0" t="0"/>
                <wp:wrapSquare wrapText="bothSides" distB="0" distT="0" distL="114300" distR="114300"/>
                <wp:docPr id="35"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5548313" cy="4588028"/>
                        </a:xfrm>
                        <a:prstGeom prst="rect"/>
                        <a:ln/>
                      </pic:spPr>
                    </pic:pic>
                  </a:graphicData>
                </a:graphic>
              </wp:anchor>
            </w:drawing>
          </mc:Fallback>
        </mc:AlternateContent>
      </w:r>
    </w:p>
    <w:p w14:paraId="02379144" w14:textId="77777777" w:rsidR="00994BEC" w:rsidRDefault="00994BEC">
      <w:pPr>
        <w:pBdr>
          <w:top w:val="nil"/>
          <w:left w:val="nil"/>
          <w:bottom w:val="nil"/>
          <w:right w:val="nil"/>
          <w:between w:val="nil"/>
        </w:pBdr>
        <w:spacing w:after="0" w:line="240" w:lineRule="auto"/>
        <w:rPr>
          <w:color w:val="000000"/>
        </w:rPr>
      </w:pPr>
    </w:p>
    <w:p w14:paraId="28CC98C0" w14:textId="77777777" w:rsidR="00994BEC" w:rsidRDefault="00994BEC">
      <w:pPr>
        <w:pBdr>
          <w:top w:val="nil"/>
          <w:left w:val="nil"/>
          <w:bottom w:val="nil"/>
          <w:right w:val="nil"/>
          <w:between w:val="nil"/>
        </w:pBdr>
        <w:spacing w:after="0" w:line="240" w:lineRule="auto"/>
        <w:jc w:val="center"/>
        <w:rPr>
          <w:color w:val="000000"/>
          <w:sz w:val="24"/>
          <w:szCs w:val="24"/>
        </w:rPr>
      </w:pPr>
    </w:p>
    <w:p w14:paraId="4C0CB653" w14:textId="77777777" w:rsidR="00994BEC" w:rsidRDefault="00994BEC">
      <w:pPr>
        <w:pBdr>
          <w:top w:val="nil"/>
          <w:left w:val="nil"/>
          <w:bottom w:val="nil"/>
          <w:right w:val="nil"/>
          <w:between w:val="nil"/>
        </w:pBdr>
        <w:spacing w:after="0" w:line="240" w:lineRule="auto"/>
        <w:jc w:val="center"/>
        <w:rPr>
          <w:color w:val="000000"/>
          <w:sz w:val="24"/>
          <w:szCs w:val="24"/>
        </w:rPr>
      </w:pPr>
    </w:p>
    <w:p w14:paraId="1EBB5DF4" w14:textId="77777777" w:rsidR="00994BEC" w:rsidRDefault="00994BEC">
      <w:pPr>
        <w:pBdr>
          <w:top w:val="nil"/>
          <w:left w:val="nil"/>
          <w:bottom w:val="nil"/>
          <w:right w:val="nil"/>
          <w:between w:val="nil"/>
        </w:pBdr>
        <w:spacing w:after="0" w:line="240" w:lineRule="auto"/>
        <w:jc w:val="center"/>
        <w:rPr>
          <w:color w:val="000000"/>
          <w:sz w:val="24"/>
          <w:szCs w:val="24"/>
        </w:rPr>
      </w:pPr>
    </w:p>
    <w:p w14:paraId="15101E47" w14:textId="77777777" w:rsidR="00994BEC" w:rsidRDefault="00994BEC">
      <w:pPr>
        <w:pBdr>
          <w:top w:val="nil"/>
          <w:left w:val="nil"/>
          <w:bottom w:val="nil"/>
          <w:right w:val="nil"/>
          <w:between w:val="nil"/>
        </w:pBdr>
        <w:spacing w:after="0" w:line="240" w:lineRule="auto"/>
        <w:jc w:val="center"/>
        <w:rPr>
          <w:color w:val="000000"/>
          <w:sz w:val="24"/>
          <w:szCs w:val="24"/>
        </w:rPr>
      </w:pPr>
    </w:p>
    <w:p w14:paraId="26664BF5" w14:textId="77777777" w:rsidR="00994BEC" w:rsidRDefault="00994BEC">
      <w:pPr>
        <w:pBdr>
          <w:top w:val="nil"/>
          <w:left w:val="nil"/>
          <w:bottom w:val="nil"/>
          <w:right w:val="nil"/>
          <w:between w:val="nil"/>
        </w:pBdr>
        <w:spacing w:after="0" w:line="240" w:lineRule="auto"/>
        <w:jc w:val="center"/>
        <w:rPr>
          <w:color w:val="000000"/>
          <w:sz w:val="24"/>
          <w:szCs w:val="24"/>
        </w:rPr>
      </w:pPr>
    </w:p>
    <w:p w14:paraId="3D7CB864" w14:textId="77777777" w:rsidR="00994BEC" w:rsidRDefault="00994BEC">
      <w:pPr>
        <w:pBdr>
          <w:top w:val="nil"/>
          <w:left w:val="nil"/>
          <w:bottom w:val="nil"/>
          <w:right w:val="nil"/>
          <w:between w:val="nil"/>
        </w:pBdr>
        <w:spacing w:after="0" w:line="240" w:lineRule="auto"/>
        <w:jc w:val="center"/>
        <w:rPr>
          <w:color w:val="000000"/>
          <w:sz w:val="24"/>
          <w:szCs w:val="24"/>
        </w:rPr>
      </w:pPr>
    </w:p>
    <w:p w14:paraId="74BAAB9E" w14:textId="77777777" w:rsidR="00994BEC" w:rsidRDefault="00994BEC">
      <w:pPr>
        <w:pBdr>
          <w:top w:val="nil"/>
          <w:left w:val="nil"/>
          <w:bottom w:val="nil"/>
          <w:right w:val="nil"/>
          <w:between w:val="nil"/>
        </w:pBdr>
        <w:spacing w:after="0" w:line="240" w:lineRule="auto"/>
        <w:jc w:val="center"/>
        <w:rPr>
          <w:color w:val="000000"/>
          <w:sz w:val="24"/>
          <w:szCs w:val="24"/>
        </w:rPr>
      </w:pPr>
    </w:p>
    <w:p w14:paraId="3856BDB1" w14:textId="77777777" w:rsidR="00994BEC" w:rsidRDefault="00970D73">
      <w:pPr>
        <w:pBdr>
          <w:top w:val="nil"/>
          <w:left w:val="nil"/>
          <w:bottom w:val="nil"/>
          <w:right w:val="nil"/>
          <w:between w:val="nil"/>
        </w:pBdr>
        <w:spacing w:after="0" w:line="240" w:lineRule="auto"/>
        <w:jc w:val="center"/>
        <w:rPr>
          <w:color w:val="000000"/>
          <w:sz w:val="24"/>
          <w:szCs w:val="24"/>
        </w:rPr>
      </w:pPr>
      <w:r>
        <w:rPr>
          <w:color w:val="000000"/>
          <w:sz w:val="24"/>
          <w:szCs w:val="24"/>
        </w:rPr>
        <w:t xml:space="preserve">  </w:t>
      </w:r>
    </w:p>
    <w:p w14:paraId="72B7FB5A" w14:textId="77777777" w:rsidR="00994BEC" w:rsidRDefault="00994BEC">
      <w:pPr>
        <w:pBdr>
          <w:top w:val="nil"/>
          <w:left w:val="nil"/>
          <w:bottom w:val="nil"/>
          <w:right w:val="nil"/>
          <w:between w:val="nil"/>
        </w:pBdr>
        <w:spacing w:after="0" w:line="240" w:lineRule="auto"/>
        <w:jc w:val="center"/>
        <w:rPr>
          <w:b/>
          <w:color w:val="000000"/>
          <w:sz w:val="24"/>
          <w:szCs w:val="24"/>
        </w:rPr>
      </w:pPr>
    </w:p>
    <w:p w14:paraId="1732938C" w14:textId="77777777" w:rsidR="00994BEC" w:rsidRDefault="00994BEC">
      <w:pPr>
        <w:pBdr>
          <w:top w:val="nil"/>
          <w:left w:val="nil"/>
          <w:bottom w:val="nil"/>
          <w:right w:val="nil"/>
          <w:between w:val="nil"/>
        </w:pBdr>
        <w:spacing w:after="0" w:line="240" w:lineRule="auto"/>
        <w:jc w:val="center"/>
        <w:rPr>
          <w:b/>
          <w:color w:val="000000"/>
          <w:sz w:val="24"/>
          <w:szCs w:val="24"/>
        </w:rPr>
      </w:pPr>
    </w:p>
    <w:p w14:paraId="0A533269" w14:textId="77777777" w:rsidR="00994BEC" w:rsidRDefault="00994BEC">
      <w:pPr>
        <w:pBdr>
          <w:top w:val="nil"/>
          <w:left w:val="nil"/>
          <w:bottom w:val="nil"/>
          <w:right w:val="nil"/>
          <w:between w:val="nil"/>
        </w:pBdr>
        <w:spacing w:after="0" w:line="240" w:lineRule="auto"/>
        <w:jc w:val="center"/>
        <w:rPr>
          <w:b/>
          <w:color w:val="000000"/>
          <w:sz w:val="24"/>
          <w:szCs w:val="24"/>
        </w:rPr>
      </w:pPr>
    </w:p>
    <w:p w14:paraId="34C1A3BD" w14:textId="77777777" w:rsidR="00994BEC" w:rsidRDefault="00994BEC">
      <w:pPr>
        <w:pBdr>
          <w:top w:val="nil"/>
          <w:left w:val="nil"/>
          <w:bottom w:val="nil"/>
          <w:right w:val="nil"/>
          <w:between w:val="nil"/>
        </w:pBdr>
        <w:spacing w:after="0" w:line="240" w:lineRule="auto"/>
        <w:jc w:val="center"/>
        <w:rPr>
          <w:b/>
          <w:color w:val="000000"/>
          <w:sz w:val="24"/>
          <w:szCs w:val="24"/>
        </w:rPr>
      </w:pPr>
    </w:p>
    <w:p w14:paraId="03B348FB" w14:textId="77777777" w:rsidR="00994BEC" w:rsidRDefault="00994BEC">
      <w:pPr>
        <w:pBdr>
          <w:top w:val="nil"/>
          <w:left w:val="nil"/>
          <w:bottom w:val="nil"/>
          <w:right w:val="nil"/>
          <w:between w:val="nil"/>
        </w:pBdr>
        <w:spacing w:after="0" w:line="240" w:lineRule="auto"/>
        <w:jc w:val="center"/>
        <w:rPr>
          <w:b/>
          <w:color w:val="000000"/>
          <w:sz w:val="24"/>
          <w:szCs w:val="24"/>
        </w:rPr>
      </w:pPr>
    </w:p>
    <w:p w14:paraId="100364F5" w14:textId="77777777" w:rsidR="00994BEC" w:rsidRDefault="00994BEC">
      <w:pPr>
        <w:pBdr>
          <w:top w:val="nil"/>
          <w:left w:val="nil"/>
          <w:bottom w:val="nil"/>
          <w:right w:val="nil"/>
          <w:between w:val="nil"/>
        </w:pBdr>
        <w:spacing w:after="0" w:line="240" w:lineRule="auto"/>
        <w:jc w:val="center"/>
        <w:rPr>
          <w:b/>
          <w:color w:val="000000"/>
          <w:sz w:val="24"/>
          <w:szCs w:val="24"/>
        </w:rPr>
      </w:pPr>
    </w:p>
    <w:p w14:paraId="6D44BF14" w14:textId="77777777" w:rsidR="00994BEC" w:rsidRDefault="00994BEC">
      <w:pPr>
        <w:pBdr>
          <w:top w:val="nil"/>
          <w:left w:val="nil"/>
          <w:bottom w:val="nil"/>
          <w:right w:val="nil"/>
          <w:between w:val="nil"/>
        </w:pBdr>
        <w:spacing w:after="0" w:line="240" w:lineRule="auto"/>
        <w:jc w:val="center"/>
        <w:rPr>
          <w:b/>
          <w:color w:val="000000"/>
          <w:sz w:val="24"/>
          <w:szCs w:val="24"/>
        </w:rPr>
      </w:pPr>
    </w:p>
    <w:p w14:paraId="01634553" w14:textId="77777777" w:rsidR="00994BEC" w:rsidRDefault="00994BEC">
      <w:pPr>
        <w:pBdr>
          <w:top w:val="nil"/>
          <w:left w:val="nil"/>
          <w:bottom w:val="nil"/>
          <w:right w:val="nil"/>
          <w:between w:val="nil"/>
        </w:pBdr>
        <w:spacing w:after="0" w:line="240" w:lineRule="auto"/>
        <w:jc w:val="center"/>
        <w:rPr>
          <w:b/>
          <w:color w:val="000000"/>
          <w:sz w:val="24"/>
          <w:szCs w:val="24"/>
        </w:rPr>
      </w:pPr>
    </w:p>
    <w:p w14:paraId="586739B9" w14:textId="77777777" w:rsidR="00994BEC" w:rsidRDefault="00994BEC">
      <w:pPr>
        <w:pBdr>
          <w:top w:val="nil"/>
          <w:left w:val="nil"/>
          <w:bottom w:val="nil"/>
          <w:right w:val="nil"/>
          <w:between w:val="nil"/>
        </w:pBdr>
        <w:spacing w:after="0" w:line="240" w:lineRule="auto"/>
        <w:jc w:val="center"/>
        <w:rPr>
          <w:b/>
          <w:color w:val="000000"/>
          <w:sz w:val="24"/>
          <w:szCs w:val="24"/>
        </w:rPr>
      </w:pPr>
    </w:p>
    <w:p w14:paraId="0B1E4D5F" w14:textId="77777777" w:rsidR="00994BEC" w:rsidRDefault="00994BEC">
      <w:pPr>
        <w:pBdr>
          <w:top w:val="nil"/>
          <w:left w:val="nil"/>
          <w:bottom w:val="nil"/>
          <w:right w:val="nil"/>
          <w:between w:val="nil"/>
        </w:pBdr>
        <w:spacing w:after="0" w:line="240" w:lineRule="auto"/>
        <w:jc w:val="center"/>
        <w:rPr>
          <w:b/>
          <w:color w:val="000000"/>
          <w:sz w:val="24"/>
          <w:szCs w:val="24"/>
        </w:rPr>
      </w:pPr>
    </w:p>
    <w:p w14:paraId="248AE851" w14:textId="77777777" w:rsidR="00994BEC" w:rsidRDefault="00994BEC">
      <w:pPr>
        <w:pBdr>
          <w:top w:val="nil"/>
          <w:left w:val="nil"/>
          <w:bottom w:val="nil"/>
          <w:right w:val="nil"/>
          <w:between w:val="nil"/>
        </w:pBdr>
        <w:spacing w:after="0" w:line="240" w:lineRule="auto"/>
        <w:jc w:val="center"/>
        <w:rPr>
          <w:b/>
          <w:color w:val="000000"/>
          <w:sz w:val="24"/>
          <w:szCs w:val="24"/>
        </w:rPr>
      </w:pPr>
    </w:p>
    <w:p w14:paraId="7FFF24BE" w14:textId="77777777" w:rsidR="00994BEC" w:rsidRDefault="00994BEC">
      <w:pPr>
        <w:pBdr>
          <w:top w:val="nil"/>
          <w:left w:val="nil"/>
          <w:bottom w:val="nil"/>
          <w:right w:val="nil"/>
          <w:between w:val="nil"/>
        </w:pBdr>
        <w:spacing w:after="0" w:line="240" w:lineRule="auto"/>
        <w:jc w:val="center"/>
        <w:rPr>
          <w:b/>
          <w:color w:val="000000"/>
          <w:sz w:val="24"/>
          <w:szCs w:val="24"/>
        </w:rPr>
      </w:pPr>
    </w:p>
    <w:p w14:paraId="7A318B80" w14:textId="77777777" w:rsidR="00994BEC" w:rsidRDefault="00994BEC">
      <w:pPr>
        <w:pBdr>
          <w:top w:val="nil"/>
          <w:left w:val="nil"/>
          <w:bottom w:val="nil"/>
          <w:right w:val="nil"/>
          <w:between w:val="nil"/>
        </w:pBdr>
        <w:spacing w:after="0" w:line="240" w:lineRule="auto"/>
        <w:jc w:val="center"/>
        <w:rPr>
          <w:b/>
          <w:color w:val="000000"/>
          <w:sz w:val="24"/>
          <w:szCs w:val="24"/>
        </w:rPr>
      </w:pPr>
    </w:p>
    <w:p w14:paraId="59C19EB7" w14:textId="77777777" w:rsidR="00994BEC" w:rsidRDefault="00994BEC">
      <w:pPr>
        <w:pBdr>
          <w:top w:val="nil"/>
          <w:left w:val="nil"/>
          <w:bottom w:val="nil"/>
          <w:right w:val="nil"/>
          <w:between w:val="nil"/>
        </w:pBdr>
        <w:spacing w:after="0" w:line="240" w:lineRule="auto"/>
        <w:jc w:val="center"/>
        <w:rPr>
          <w:b/>
          <w:color w:val="000000"/>
          <w:sz w:val="24"/>
          <w:szCs w:val="24"/>
        </w:rPr>
      </w:pPr>
    </w:p>
    <w:p w14:paraId="73F2BE00" w14:textId="77777777" w:rsidR="00994BEC" w:rsidRDefault="00994BEC">
      <w:pPr>
        <w:pBdr>
          <w:top w:val="nil"/>
          <w:left w:val="nil"/>
          <w:bottom w:val="nil"/>
          <w:right w:val="nil"/>
          <w:between w:val="nil"/>
        </w:pBdr>
        <w:spacing w:after="0" w:line="240" w:lineRule="auto"/>
        <w:jc w:val="center"/>
        <w:rPr>
          <w:b/>
          <w:color w:val="000000"/>
          <w:sz w:val="24"/>
          <w:szCs w:val="24"/>
        </w:rPr>
      </w:pPr>
    </w:p>
    <w:p w14:paraId="426FF8F1" w14:textId="4DF4F892" w:rsidR="00994BEC" w:rsidRDefault="00197956">
      <w:pPr>
        <w:pBdr>
          <w:top w:val="nil"/>
          <w:left w:val="nil"/>
          <w:bottom w:val="nil"/>
          <w:right w:val="nil"/>
          <w:between w:val="nil"/>
        </w:pBdr>
        <w:spacing w:after="0" w:line="240" w:lineRule="auto"/>
        <w:jc w:val="center"/>
        <w:rPr>
          <w:b/>
          <w:color w:val="000000"/>
          <w:sz w:val="24"/>
          <w:szCs w:val="24"/>
        </w:rPr>
      </w:pPr>
      <w:r>
        <w:rPr>
          <w:noProof/>
        </w:rPr>
        <w:drawing>
          <wp:anchor distT="0" distB="0" distL="114300" distR="114300" simplePos="0" relativeHeight="251661312" behindDoc="0" locked="0" layoutInCell="1" hidden="0" allowOverlap="1" wp14:anchorId="07BA94DA" wp14:editId="60869476">
            <wp:simplePos x="0" y="0"/>
            <wp:positionH relativeFrom="column">
              <wp:posOffset>2904490</wp:posOffset>
            </wp:positionH>
            <wp:positionV relativeFrom="paragraph">
              <wp:posOffset>1921510</wp:posOffset>
            </wp:positionV>
            <wp:extent cx="1095375" cy="1017270"/>
            <wp:effectExtent l="0" t="0" r="9525" b="0"/>
            <wp:wrapSquare wrapText="bothSides" distT="0" distB="0" distL="114300" distR="11430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l="3161" r="3161"/>
                    <a:stretch>
                      <a:fillRect/>
                    </a:stretch>
                  </pic:blipFill>
                  <pic:spPr>
                    <a:xfrm>
                      <a:off x="0" y="0"/>
                      <a:ext cx="1095375" cy="101727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hidden="0" allowOverlap="1" wp14:anchorId="440C96B5" wp14:editId="65B87B8D">
                <wp:simplePos x="0" y="0"/>
                <wp:positionH relativeFrom="column">
                  <wp:posOffset>-100965</wp:posOffset>
                </wp:positionH>
                <wp:positionV relativeFrom="paragraph">
                  <wp:posOffset>293370</wp:posOffset>
                </wp:positionV>
                <wp:extent cx="7118985" cy="1624965"/>
                <wp:effectExtent l="0" t="0" r="0" b="0"/>
                <wp:wrapSquare wrapText="bothSides" distT="45720" distB="45720" distL="114300" distR="114300"/>
                <wp:docPr id="34" name="Rectangle 34"/>
                <wp:cNvGraphicFramePr/>
                <a:graphic xmlns:a="http://schemas.openxmlformats.org/drawingml/2006/main">
                  <a:graphicData uri="http://schemas.microsoft.com/office/word/2010/wordprocessingShape">
                    <wps:wsp>
                      <wps:cNvSpPr/>
                      <wps:spPr>
                        <a:xfrm>
                          <a:off x="0" y="0"/>
                          <a:ext cx="7118985" cy="1624965"/>
                        </a:xfrm>
                        <a:prstGeom prst="rect">
                          <a:avLst/>
                        </a:prstGeom>
                        <a:solidFill>
                          <a:srgbClr val="FFFFFF"/>
                        </a:solidFill>
                        <a:ln>
                          <a:noFill/>
                        </a:ln>
                      </wps:spPr>
                      <wps:txbx>
                        <w:txbxContent>
                          <w:p w14:paraId="56998057" w14:textId="77777777" w:rsidR="00994BEC" w:rsidRDefault="00970D73">
                            <w:pPr>
                              <w:spacing w:line="258" w:lineRule="auto"/>
                              <w:jc w:val="center"/>
                              <w:textDirection w:val="btLr"/>
                            </w:pPr>
                            <w:r>
                              <w:rPr>
                                <w:color w:val="000000"/>
                                <w:sz w:val="24"/>
                              </w:rPr>
                              <w:t>Pollinators live in a wide variety of habitats and use a wide variety of pollen sources. Pollinator gardens are a great way to increase food sources for native pollinators and beneficial insects. Flowers of all different sizes, shapes, and colors are represented in our mixes to attract a wide variety of insects and other pollinating species. The mix includes flowers that bloom at different times throughout the season to assure pollinators will have a food source all season long. Some of the insects that are attracted to pollinator gardens include bees, butterflies, and moths!</w:t>
                            </w:r>
                          </w:p>
                          <w:p w14:paraId="59DD7EB8" w14:textId="77777777" w:rsidR="00994BEC" w:rsidRDefault="00970D73">
                            <w:pPr>
                              <w:spacing w:after="0" w:line="240" w:lineRule="auto"/>
                              <w:jc w:val="center"/>
                              <w:textDirection w:val="btLr"/>
                            </w:pPr>
                            <w:r>
                              <w:rPr>
                                <w:rFonts w:ascii="Arial" w:eastAsia="Arial" w:hAnsi="Arial" w:cs="Arial"/>
                                <w:b/>
                                <w:color w:val="000000"/>
                                <w:sz w:val="24"/>
                              </w:rPr>
                              <w:t>We can thank pollinators for one out of three bites of food we take, so why not give back?</w:t>
                            </w:r>
                          </w:p>
                          <w:p w14:paraId="21532F03" w14:textId="77777777" w:rsidR="00994BEC" w:rsidRDefault="00994BEC">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40C96B5" id="Rectangle 34" o:spid="_x0000_s1039" style="position:absolute;left:0;text-align:left;margin-left:-7.95pt;margin-top:23.1pt;width:560.55pt;height:127.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2BxgEAAH8DAAAOAAAAZHJzL2Uyb0RvYy54bWysU9uO2jAQfa/Uf7D8XpIgYAERVtWuqCqt&#10;WqRtP8BxHGLJsd0ZQ8Lfd+xQoO3bavPgzM0nZ85MNo9DZ9hJAWpnS15Mcs6Ula7W9lDynz92n5ac&#10;YRC2FsZZVfKzQv64/fhh0/u1mrrWmVoBIxCL696XvA3Br7MMZas6gRPnlaVk46ATgVw4ZDWIntA7&#10;k03zfJH1DmoPTipEij6PSb5N+E2jZPjeNKgCMyUnbiGdkM4qntl2I9YHEL7V8kJDvIFFJ7Slj16h&#10;nkUQ7Aj6P6hOS3DomjCRrstc02ipUg/UTZH/081rK7xKvZA46K8y4fvBym+nV78HkqH3uEYyYxdD&#10;A118Ez82JLHOV7HUEJik4ENRLFfLOWeScsViOlst5lHO7HbdA4YvynUsGiUHmkYSSZxeMIylf0ri&#10;19AZXe+0McmBQ/VkgJ0ETW6Xngv6X2XGxmLr4rURMUayWzPRCkM1MF2XfBYhYqRy9XkPDL3caeL2&#10;IjDsBdDkC8562oaS46+jAMWZ+WpJ7lUxm1KrITmz+UNOuwT3meo+I6xsHS1Z4Gw0n0JauZHq52Nw&#10;jU7936hcONOUk4KXjYxrdO+nqtt/s/0NAAD//wMAUEsDBBQABgAIAAAAIQCa9fu94AAAAAsBAAAP&#10;AAAAZHJzL2Rvd25yZXYueG1sTI9NS8NAEIbvgv9hGcFbu5vYlDZmUqTgTRCjYo+b7JiE7kfIbtL4&#10;792e9DbDPLzzvMVhMZrNNPreWYRkLYCRbZzqbYvw8f682gHzQVoltbOE8EMeDuXtTSFz5S72jeYq&#10;tCyGWJ9LhC6EIefcNx0Z6dduIBtv3240MsR1bLka5SWGG81TIbbcyN7GD50c6NhRc64mg6Bnsfn8&#10;qrPTrupbejkv89FNr4j3d8vTI7BAS/iD4aof1aGMTrWbrPJMI6ySbB9RhM02BXYFEpHFqUZ4EGkC&#10;vCz4/w7lLwAAAP//AwBQSwECLQAUAAYACAAAACEAtoM4kv4AAADhAQAAEwAAAAAAAAAAAAAAAAAA&#10;AAAAW0NvbnRlbnRfVHlwZXNdLnhtbFBLAQItABQABgAIAAAAIQA4/SH/1gAAAJQBAAALAAAAAAAA&#10;AAAAAAAAAC8BAABfcmVscy8ucmVsc1BLAQItABQABgAIAAAAIQCoMI2BxgEAAH8DAAAOAAAAAAAA&#10;AAAAAAAAAC4CAABkcnMvZTJvRG9jLnhtbFBLAQItABQABgAIAAAAIQCa9fu94AAAAAsBAAAPAAAA&#10;AAAAAAAAAAAAACAEAABkcnMvZG93bnJldi54bWxQSwUGAAAAAAQABADzAAAALQUAAAAA&#10;" stroked="f">
                <v:textbox inset="2.53958mm,1.2694mm,2.53958mm,1.2694mm">
                  <w:txbxContent>
                    <w:p w14:paraId="56998057" w14:textId="77777777" w:rsidR="00994BEC" w:rsidRDefault="00970D73">
                      <w:pPr>
                        <w:spacing w:line="258" w:lineRule="auto"/>
                        <w:jc w:val="center"/>
                        <w:textDirection w:val="btLr"/>
                      </w:pPr>
                      <w:r>
                        <w:rPr>
                          <w:color w:val="000000"/>
                          <w:sz w:val="24"/>
                        </w:rPr>
                        <w:t>Pollinators live in a wide variety of habitats and use a wide variety of pollen sources. Pollinator gardens are a great way to increase food sources for native pollinators and beneficial insects. Flowers of all different sizes, shapes, and colors are represented in our mixes to attract a wide variety of insects and other pollinating species. The mix includes flowers that bloom at different times throughout the season to assure pollinators will have a food source all season long. Some of the insects that are attracted to pollinator gardens include bees, butterflies, and moths!</w:t>
                      </w:r>
                    </w:p>
                    <w:p w14:paraId="59DD7EB8" w14:textId="77777777" w:rsidR="00994BEC" w:rsidRDefault="00970D73">
                      <w:pPr>
                        <w:spacing w:after="0" w:line="240" w:lineRule="auto"/>
                        <w:jc w:val="center"/>
                        <w:textDirection w:val="btLr"/>
                      </w:pPr>
                      <w:r>
                        <w:rPr>
                          <w:rFonts w:ascii="Arial" w:eastAsia="Arial" w:hAnsi="Arial" w:cs="Arial"/>
                          <w:b/>
                          <w:color w:val="000000"/>
                          <w:sz w:val="24"/>
                        </w:rPr>
                        <w:t>We can thank pollinators for one out of three bites of food we take, so why not give back?</w:t>
                      </w:r>
                    </w:p>
                    <w:p w14:paraId="21532F03" w14:textId="77777777" w:rsidR="00994BEC" w:rsidRDefault="00994BEC">
                      <w:pPr>
                        <w:spacing w:line="258" w:lineRule="auto"/>
                        <w:jc w:val="center"/>
                        <w:textDirection w:val="btLr"/>
                      </w:pPr>
                    </w:p>
                  </w:txbxContent>
                </v:textbox>
                <w10:wrap type="square"/>
              </v:rect>
            </w:pict>
          </mc:Fallback>
        </mc:AlternateContent>
      </w:r>
    </w:p>
    <w:p w14:paraId="5CAE019A" w14:textId="7BDC4FF9" w:rsidR="00994BEC" w:rsidRDefault="00994BEC">
      <w:pPr>
        <w:pBdr>
          <w:top w:val="nil"/>
          <w:left w:val="nil"/>
          <w:bottom w:val="nil"/>
          <w:right w:val="nil"/>
          <w:between w:val="nil"/>
        </w:pBdr>
        <w:spacing w:after="0" w:line="240" w:lineRule="auto"/>
        <w:jc w:val="center"/>
        <w:rPr>
          <w:b/>
          <w:color w:val="000000"/>
          <w:sz w:val="24"/>
          <w:szCs w:val="24"/>
        </w:rPr>
      </w:pPr>
    </w:p>
    <w:p w14:paraId="1A8058CC" w14:textId="77777777" w:rsidR="00994BEC" w:rsidRDefault="00994BEC">
      <w:pPr>
        <w:pBdr>
          <w:top w:val="nil"/>
          <w:left w:val="nil"/>
          <w:bottom w:val="nil"/>
          <w:right w:val="nil"/>
          <w:between w:val="nil"/>
        </w:pBdr>
        <w:spacing w:after="0" w:line="240" w:lineRule="auto"/>
        <w:jc w:val="center"/>
        <w:rPr>
          <w:b/>
          <w:color w:val="000000"/>
          <w:sz w:val="24"/>
          <w:szCs w:val="24"/>
        </w:rPr>
      </w:pPr>
    </w:p>
    <w:p w14:paraId="48DB5A82" w14:textId="77777777" w:rsidR="00994BEC" w:rsidRDefault="00970D73">
      <w:pPr>
        <w:rPr>
          <w:b/>
          <w:sz w:val="24"/>
          <w:szCs w:val="24"/>
        </w:rPr>
      </w:pPr>
      <w:r>
        <w:br w:type="page"/>
      </w:r>
    </w:p>
    <w:p w14:paraId="222C033F" w14:textId="77777777" w:rsidR="00994BEC" w:rsidRDefault="00970D73">
      <w:pPr>
        <w:pBdr>
          <w:top w:val="nil"/>
          <w:left w:val="nil"/>
          <w:bottom w:val="nil"/>
          <w:right w:val="nil"/>
          <w:between w:val="nil"/>
        </w:pBdr>
        <w:spacing w:after="0" w:line="240" w:lineRule="auto"/>
        <w:jc w:val="center"/>
        <w:rPr>
          <w:b/>
          <w:color w:val="000000"/>
          <w:sz w:val="24"/>
          <w:szCs w:val="24"/>
        </w:rPr>
      </w:pPr>
      <w:r>
        <w:rPr>
          <w:noProof/>
        </w:rPr>
        <w:lastRenderedPageBreak/>
        <mc:AlternateContent>
          <mc:Choice Requires="wpg">
            <w:drawing>
              <wp:anchor distT="0" distB="0" distL="114300" distR="114300" simplePos="0" relativeHeight="251662336" behindDoc="0" locked="0" layoutInCell="1" hidden="0" allowOverlap="1" wp14:anchorId="73523269" wp14:editId="3364EE24">
                <wp:simplePos x="0" y="0"/>
                <wp:positionH relativeFrom="column">
                  <wp:posOffset>1</wp:posOffset>
                </wp:positionH>
                <wp:positionV relativeFrom="paragraph">
                  <wp:posOffset>12700</wp:posOffset>
                </wp:positionV>
                <wp:extent cx="6865620" cy="655320"/>
                <wp:effectExtent l="0" t="0" r="0" b="0"/>
                <wp:wrapNone/>
                <wp:docPr id="36" name="Group 36"/>
                <wp:cNvGraphicFramePr/>
                <a:graphic xmlns:a="http://schemas.openxmlformats.org/drawingml/2006/main">
                  <a:graphicData uri="http://schemas.microsoft.com/office/word/2010/wordprocessingGroup">
                    <wpg:wgp>
                      <wpg:cNvGrpSpPr/>
                      <wpg:grpSpPr>
                        <a:xfrm>
                          <a:off x="0" y="0"/>
                          <a:ext cx="6865620" cy="655320"/>
                          <a:chOff x="1913190" y="3452340"/>
                          <a:chExt cx="6865620" cy="655320"/>
                        </a:xfrm>
                      </wpg:grpSpPr>
                      <wpg:grpSp>
                        <wpg:cNvPr id="7" name="Group 7"/>
                        <wpg:cNvGrpSpPr/>
                        <wpg:grpSpPr>
                          <a:xfrm>
                            <a:off x="1913190" y="3452340"/>
                            <a:ext cx="6865620" cy="655320"/>
                            <a:chOff x="0" y="0"/>
                            <a:chExt cx="6865620" cy="655320"/>
                          </a:xfrm>
                        </wpg:grpSpPr>
                        <wps:wsp>
                          <wps:cNvPr id="8" name="Rectangle 8"/>
                          <wps:cNvSpPr/>
                          <wps:spPr>
                            <a:xfrm>
                              <a:off x="0" y="0"/>
                              <a:ext cx="6865600" cy="655300"/>
                            </a:xfrm>
                            <a:prstGeom prst="rect">
                              <a:avLst/>
                            </a:prstGeom>
                            <a:noFill/>
                            <a:ln>
                              <a:noFill/>
                            </a:ln>
                          </wps:spPr>
                          <wps:txbx>
                            <w:txbxContent>
                              <w:p w14:paraId="0CA946A3"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0" y="0"/>
                              <a:ext cx="6865620" cy="655320"/>
                            </a:xfrm>
                            <a:prstGeom prst="rect">
                              <a:avLst/>
                            </a:prstGeom>
                            <a:solidFill>
                              <a:srgbClr val="A8D08C"/>
                            </a:solidFill>
                            <a:ln w="38100" cap="flat" cmpd="sng">
                              <a:solidFill>
                                <a:srgbClr val="548135"/>
                              </a:solidFill>
                              <a:prstDash val="solid"/>
                              <a:miter lim="800000"/>
                              <a:headEnd type="none" w="sm" len="sm"/>
                              <a:tailEnd type="none" w="sm" len="sm"/>
                            </a:ln>
                          </wps:spPr>
                          <wps:txbx>
                            <w:txbxContent>
                              <w:p w14:paraId="1F3BDF7E"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68580" y="114300"/>
                              <a:ext cx="6583680" cy="541020"/>
                            </a:xfrm>
                            <a:prstGeom prst="rect">
                              <a:avLst/>
                            </a:prstGeom>
                            <a:noFill/>
                            <a:ln>
                              <a:noFill/>
                            </a:ln>
                          </wps:spPr>
                          <wps:txbx>
                            <w:txbxContent>
                              <w:p w14:paraId="401363C4" w14:textId="77777777" w:rsidR="00994BEC" w:rsidRDefault="00970D73">
                                <w:pPr>
                                  <w:spacing w:line="258" w:lineRule="auto"/>
                                  <w:jc w:val="center"/>
                                  <w:textDirection w:val="btLr"/>
                                </w:pPr>
                                <w:r>
                                  <w:rPr>
                                    <w:b/>
                                    <w:color w:val="385623"/>
                                    <w:sz w:val="50"/>
                                  </w:rPr>
                                  <w:t>Site Preparations:</w:t>
                                </w: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865620" cy="655320"/>
                <wp:effectExtent b="0" l="0" r="0" t="0"/>
                <wp:wrapNone/>
                <wp:docPr id="36"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6865620" cy="655320"/>
                        </a:xfrm>
                        <a:prstGeom prst="rect"/>
                        <a:ln/>
                      </pic:spPr>
                    </pic:pic>
                  </a:graphicData>
                </a:graphic>
              </wp:anchor>
            </w:drawing>
          </mc:Fallback>
        </mc:AlternateContent>
      </w:r>
    </w:p>
    <w:p w14:paraId="0D854F72" w14:textId="77777777" w:rsidR="00994BEC" w:rsidRDefault="00994BEC">
      <w:pPr>
        <w:pBdr>
          <w:top w:val="nil"/>
          <w:left w:val="nil"/>
          <w:bottom w:val="nil"/>
          <w:right w:val="nil"/>
          <w:between w:val="nil"/>
        </w:pBdr>
        <w:spacing w:after="0" w:line="240" w:lineRule="auto"/>
        <w:rPr>
          <w:color w:val="000000"/>
        </w:rPr>
      </w:pPr>
    </w:p>
    <w:p w14:paraId="4E458DCC" w14:textId="77777777" w:rsidR="00994BEC" w:rsidRDefault="00994BEC"/>
    <w:p w14:paraId="5D5DAC97" w14:textId="77777777" w:rsidR="00994BEC" w:rsidRDefault="00994BEC"/>
    <w:p w14:paraId="6DB302C1" w14:textId="77777777" w:rsidR="00994BEC" w:rsidRDefault="00970D73">
      <w:pPr>
        <w:pBdr>
          <w:top w:val="nil"/>
          <w:left w:val="nil"/>
          <w:bottom w:val="nil"/>
          <w:right w:val="nil"/>
          <w:between w:val="nil"/>
        </w:pBdr>
        <w:spacing w:after="0" w:line="240" w:lineRule="auto"/>
        <w:rPr>
          <w:color w:val="000000"/>
        </w:rPr>
      </w:pPr>
      <w:r>
        <w:rPr>
          <w:color w:val="000000"/>
        </w:rPr>
        <w:t xml:space="preserve">The success of any new seeding is largely dependent upon the condition of the seedbed into which it is seeded. A clean, weed-free seedbed is critical for optimizing success. Seedbed preparation is dependent upon the site location, existing species present and other factors. Below is a guideline for preparing the seedbed for your pollinator garden. </w:t>
      </w:r>
    </w:p>
    <w:p w14:paraId="077DA785" w14:textId="77777777" w:rsidR="00994BEC" w:rsidRDefault="00994BEC">
      <w:pPr>
        <w:pBdr>
          <w:top w:val="nil"/>
          <w:left w:val="nil"/>
          <w:bottom w:val="nil"/>
          <w:right w:val="nil"/>
          <w:between w:val="nil"/>
        </w:pBdr>
        <w:spacing w:after="0" w:line="240" w:lineRule="auto"/>
        <w:rPr>
          <w:color w:val="000000"/>
        </w:rPr>
      </w:pPr>
    </w:p>
    <w:p w14:paraId="7A90411A" w14:textId="77777777" w:rsidR="00994BEC" w:rsidRDefault="00970D73">
      <w:pPr>
        <w:pBdr>
          <w:top w:val="nil"/>
          <w:left w:val="nil"/>
          <w:bottom w:val="nil"/>
          <w:right w:val="nil"/>
          <w:between w:val="nil"/>
        </w:pBdr>
        <w:spacing w:after="0" w:line="240" w:lineRule="auto"/>
        <w:rPr>
          <w:color w:val="000000"/>
          <w:sz w:val="28"/>
          <w:szCs w:val="28"/>
        </w:rPr>
      </w:pPr>
      <w:r>
        <w:rPr>
          <w:color w:val="000000"/>
          <w:sz w:val="28"/>
          <w:szCs w:val="28"/>
        </w:rPr>
        <w:t>Step 1: Determine existing species on the site location:</w:t>
      </w:r>
    </w:p>
    <w:p w14:paraId="0B1E6D99" w14:textId="77777777" w:rsidR="00994BEC" w:rsidRDefault="00994BEC">
      <w:pPr>
        <w:pBdr>
          <w:top w:val="nil"/>
          <w:left w:val="nil"/>
          <w:bottom w:val="nil"/>
          <w:right w:val="nil"/>
          <w:between w:val="nil"/>
        </w:pBdr>
        <w:spacing w:after="0" w:line="240" w:lineRule="auto"/>
        <w:rPr>
          <w:color w:val="000000"/>
        </w:rPr>
      </w:pPr>
    </w:p>
    <w:p w14:paraId="295F3078" w14:textId="77777777" w:rsidR="00994BEC" w:rsidRDefault="00970D73">
      <w:pPr>
        <w:pBdr>
          <w:top w:val="nil"/>
          <w:left w:val="nil"/>
          <w:bottom w:val="nil"/>
          <w:right w:val="nil"/>
          <w:between w:val="nil"/>
        </w:pBdr>
        <w:spacing w:after="0" w:line="240" w:lineRule="auto"/>
        <w:rPr>
          <w:color w:val="000000"/>
        </w:rPr>
      </w:pPr>
      <w:r>
        <w:rPr>
          <w:color w:val="000000"/>
        </w:rPr>
        <w:t xml:space="preserve">If the site is currently covered in grass or other vegetation it must be treated to remove and kill this competitive vegetation. New plants, especially flowering plants, cannot compete well against existing vegetation and the seeding will fail if existing vegetation is not first controlled. </w:t>
      </w:r>
    </w:p>
    <w:p w14:paraId="43D333AD" w14:textId="77777777" w:rsidR="00994BEC" w:rsidRDefault="00994BEC">
      <w:pPr>
        <w:pBdr>
          <w:top w:val="nil"/>
          <w:left w:val="nil"/>
          <w:bottom w:val="nil"/>
          <w:right w:val="nil"/>
          <w:between w:val="nil"/>
        </w:pBdr>
        <w:spacing w:after="0" w:line="240" w:lineRule="auto"/>
        <w:rPr>
          <w:color w:val="000000"/>
        </w:rPr>
      </w:pPr>
    </w:p>
    <w:p w14:paraId="187243A6" w14:textId="77777777" w:rsidR="00994BEC" w:rsidRDefault="00970D73">
      <w:pPr>
        <w:numPr>
          <w:ilvl w:val="0"/>
          <w:numId w:val="1"/>
        </w:numPr>
        <w:pBdr>
          <w:top w:val="nil"/>
          <w:left w:val="nil"/>
          <w:bottom w:val="nil"/>
          <w:right w:val="nil"/>
          <w:between w:val="nil"/>
        </w:pBdr>
        <w:spacing w:after="0" w:line="240" w:lineRule="auto"/>
      </w:pPr>
      <w:r>
        <w:rPr>
          <w:color w:val="000000"/>
          <w:u w:val="single"/>
        </w:rPr>
        <w:t>Existing Site is Clean, Bare Ground:</w:t>
      </w:r>
      <w:r>
        <w:rPr>
          <w:color w:val="000000"/>
        </w:rPr>
        <w:t xml:space="preserve"> Keep the area clean before seeding. Proceed to Step 3.</w:t>
      </w:r>
    </w:p>
    <w:p w14:paraId="7299FBF0" w14:textId="77777777" w:rsidR="00994BEC" w:rsidRDefault="00994BEC">
      <w:pPr>
        <w:pBdr>
          <w:top w:val="nil"/>
          <w:left w:val="nil"/>
          <w:bottom w:val="nil"/>
          <w:right w:val="nil"/>
          <w:between w:val="nil"/>
        </w:pBdr>
        <w:spacing w:after="0" w:line="240" w:lineRule="auto"/>
        <w:ind w:left="720"/>
        <w:rPr>
          <w:color w:val="000000"/>
        </w:rPr>
      </w:pPr>
    </w:p>
    <w:p w14:paraId="18630EB7" w14:textId="77777777" w:rsidR="00994BEC" w:rsidRDefault="00970D73">
      <w:pPr>
        <w:numPr>
          <w:ilvl w:val="0"/>
          <w:numId w:val="1"/>
        </w:numPr>
        <w:pBdr>
          <w:top w:val="nil"/>
          <w:left w:val="nil"/>
          <w:bottom w:val="nil"/>
          <w:right w:val="nil"/>
          <w:between w:val="nil"/>
        </w:pBdr>
        <w:spacing w:after="0" w:line="240" w:lineRule="auto"/>
      </w:pPr>
      <w:r>
        <w:rPr>
          <w:color w:val="000000"/>
          <w:u w:val="single"/>
        </w:rPr>
        <w:t>Existing Grass or Annual Weed Vegetation:</w:t>
      </w:r>
      <w:r>
        <w:rPr>
          <w:color w:val="000000"/>
        </w:rPr>
        <w:t xml:space="preserve"> Site must be prepped using a combination of mowing, burning, herbicide, tillage, or other suitable means. Proceed to Step 2. </w:t>
      </w:r>
    </w:p>
    <w:p w14:paraId="2B3844F2" w14:textId="77777777" w:rsidR="00994BEC" w:rsidRDefault="00994BEC">
      <w:pPr>
        <w:pBdr>
          <w:top w:val="nil"/>
          <w:left w:val="nil"/>
          <w:bottom w:val="nil"/>
          <w:right w:val="nil"/>
          <w:between w:val="nil"/>
        </w:pBdr>
        <w:spacing w:after="0" w:line="240" w:lineRule="auto"/>
        <w:ind w:left="720"/>
        <w:rPr>
          <w:color w:val="000000"/>
        </w:rPr>
      </w:pPr>
    </w:p>
    <w:p w14:paraId="28B9AFD0" w14:textId="77777777" w:rsidR="00994BEC" w:rsidRDefault="00970D73">
      <w:pPr>
        <w:numPr>
          <w:ilvl w:val="0"/>
          <w:numId w:val="1"/>
        </w:numPr>
        <w:pBdr>
          <w:top w:val="nil"/>
          <w:left w:val="nil"/>
          <w:bottom w:val="nil"/>
          <w:right w:val="nil"/>
          <w:between w:val="nil"/>
        </w:pBdr>
        <w:spacing w:after="0" w:line="240" w:lineRule="auto"/>
      </w:pPr>
      <w:r>
        <w:rPr>
          <w:color w:val="000000"/>
          <w:u w:val="single"/>
        </w:rPr>
        <w:t>Noxious Weed Infestation:</w:t>
      </w:r>
      <w:r>
        <w:rPr>
          <w:color w:val="000000"/>
        </w:rPr>
        <w:t xml:space="preserve"> Treat the area with an herbicide for at least a full year before planting a pollinator garden. Consider using our Non-Native mix to help compete against noxious weeds in the future. Proceed to Step 2.</w:t>
      </w:r>
    </w:p>
    <w:p w14:paraId="769A855E" w14:textId="77777777" w:rsidR="00994BEC" w:rsidRDefault="00994BEC">
      <w:pPr>
        <w:pBdr>
          <w:top w:val="nil"/>
          <w:left w:val="nil"/>
          <w:bottom w:val="nil"/>
          <w:right w:val="nil"/>
          <w:between w:val="nil"/>
        </w:pBdr>
        <w:spacing w:after="0" w:line="240" w:lineRule="auto"/>
        <w:rPr>
          <w:color w:val="000000"/>
        </w:rPr>
      </w:pPr>
    </w:p>
    <w:p w14:paraId="20FB59F1" w14:textId="77777777" w:rsidR="00994BEC" w:rsidRDefault="00970D73">
      <w:pPr>
        <w:pBdr>
          <w:top w:val="nil"/>
          <w:left w:val="nil"/>
          <w:bottom w:val="nil"/>
          <w:right w:val="nil"/>
          <w:between w:val="nil"/>
        </w:pBdr>
        <w:spacing w:after="0" w:line="240" w:lineRule="auto"/>
        <w:rPr>
          <w:color w:val="000000"/>
          <w:sz w:val="28"/>
          <w:szCs w:val="28"/>
        </w:rPr>
      </w:pPr>
      <w:r>
        <w:rPr>
          <w:color w:val="000000"/>
          <w:sz w:val="28"/>
          <w:szCs w:val="28"/>
        </w:rPr>
        <w:t>Step 2: Control Existing Vegetation</w:t>
      </w:r>
    </w:p>
    <w:p w14:paraId="65B63084" w14:textId="77777777" w:rsidR="00994BEC" w:rsidRDefault="00994BEC">
      <w:pPr>
        <w:pBdr>
          <w:top w:val="nil"/>
          <w:left w:val="nil"/>
          <w:bottom w:val="nil"/>
          <w:right w:val="nil"/>
          <w:between w:val="nil"/>
        </w:pBdr>
        <w:spacing w:after="0" w:line="240" w:lineRule="auto"/>
        <w:rPr>
          <w:color w:val="000000"/>
        </w:rPr>
      </w:pPr>
    </w:p>
    <w:p w14:paraId="19701A1D" w14:textId="77777777" w:rsidR="00994BEC" w:rsidRDefault="00970D73">
      <w:pPr>
        <w:pBdr>
          <w:top w:val="nil"/>
          <w:left w:val="nil"/>
          <w:bottom w:val="nil"/>
          <w:right w:val="nil"/>
          <w:between w:val="nil"/>
        </w:pBdr>
        <w:spacing w:after="0" w:line="240" w:lineRule="auto"/>
        <w:rPr>
          <w:color w:val="000000"/>
        </w:rPr>
      </w:pPr>
      <w:r>
        <w:rPr>
          <w:color w:val="000000"/>
        </w:rPr>
        <w:t xml:space="preserve">Terminate the existing vegetation using one or a combination of the methods listed below. A full-spectrum herbicide like glyphosate can be used to kill all actively growing vegetation. Tillage can then be used to break the sod and prepare the seedbed. Mowing and/or burning can remove dead, existing vegetation. A combination of herbicide + tillage is the most effective means of preparing the seedbed. However, if you choose not to use herbicide more tillage and/or other methods will be required. The success rate of the seeding will depend on the type of existing vegetation present and seed bed prep that has been taken. </w:t>
      </w:r>
    </w:p>
    <w:p w14:paraId="7CA67C0F" w14:textId="77777777" w:rsidR="00994BEC" w:rsidRDefault="00994BEC">
      <w:pPr>
        <w:pBdr>
          <w:top w:val="nil"/>
          <w:left w:val="nil"/>
          <w:bottom w:val="nil"/>
          <w:right w:val="nil"/>
          <w:between w:val="nil"/>
        </w:pBdr>
        <w:spacing w:after="0" w:line="240" w:lineRule="auto"/>
        <w:rPr>
          <w:color w:val="000000"/>
        </w:rPr>
      </w:pPr>
    </w:p>
    <w:p w14:paraId="19F24E20" w14:textId="77777777" w:rsidR="00994BEC" w:rsidRDefault="00970D73">
      <w:pPr>
        <w:numPr>
          <w:ilvl w:val="0"/>
          <w:numId w:val="2"/>
        </w:numPr>
        <w:pBdr>
          <w:top w:val="nil"/>
          <w:left w:val="nil"/>
          <w:bottom w:val="nil"/>
          <w:right w:val="nil"/>
          <w:between w:val="nil"/>
        </w:pBdr>
        <w:spacing w:after="0" w:line="240" w:lineRule="auto"/>
      </w:pPr>
      <w:r>
        <w:rPr>
          <w:color w:val="000000"/>
          <w:u w:val="single"/>
        </w:rPr>
        <w:t>Use Chemical + Tillage:</w:t>
      </w:r>
      <w:r>
        <w:rPr>
          <w:color w:val="000000"/>
        </w:rPr>
        <w:t xml:space="preserve"> If large amounts of dead vegetation are present, mow or burn the area first, immediately. As soon as plants begin to actively grow (turn green), apply glyphosate following label recommendations to kill the vegetation. Wait 10 days for plants to die. Till the soil to break sod and smooth the area. Irrigate immediately, if possible, to allow any weed seeds or rhizomatous grasses to re-grow. 14 days after tillage, reapply glyphosate to kill re-growing plants. If the site has extremely completive vegetation repeat the herbicide application one more time. Three days after your last herbicide application you are ready to seed. Proceed to Step 3.</w:t>
      </w:r>
    </w:p>
    <w:p w14:paraId="7FABF312" w14:textId="77777777" w:rsidR="00994BEC" w:rsidRDefault="00994BEC">
      <w:pPr>
        <w:pBdr>
          <w:top w:val="nil"/>
          <w:left w:val="nil"/>
          <w:bottom w:val="nil"/>
          <w:right w:val="nil"/>
          <w:between w:val="nil"/>
        </w:pBdr>
        <w:spacing w:after="0" w:line="240" w:lineRule="auto"/>
        <w:ind w:left="720"/>
        <w:rPr>
          <w:color w:val="000000"/>
        </w:rPr>
      </w:pPr>
    </w:p>
    <w:p w14:paraId="0298E464" w14:textId="4BADECFF" w:rsidR="00994BEC" w:rsidRDefault="00970D73">
      <w:pPr>
        <w:numPr>
          <w:ilvl w:val="0"/>
          <w:numId w:val="2"/>
        </w:numPr>
        <w:pBdr>
          <w:top w:val="nil"/>
          <w:left w:val="nil"/>
          <w:bottom w:val="nil"/>
          <w:right w:val="nil"/>
          <w:between w:val="nil"/>
        </w:pBdr>
        <w:spacing w:after="0" w:line="240" w:lineRule="auto"/>
      </w:pPr>
      <w:r>
        <w:rPr>
          <w:color w:val="000000"/>
          <w:u w:val="single"/>
        </w:rPr>
        <w:t>Use Tillage Only:</w:t>
      </w:r>
      <w:r>
        <w:rPr>
          <w:color w:val="000000"/>
        </w:rPr>
        <w:t xml:space="preserve"> If the site has dead vegetation present burn or mow the site and then immediately till as soon as possible in the spring to break the sod and smooth the area. Wait 10-14 days (allowing plants to germinate) and re-till and re-smooth the area to kill any re-growing grass/weeds. If possible, repeat this process once more. Ideally complete 2-3 tillage operations in the spring before planting. Proceed to Step 3.</w:t>
      </w:r>
    </w:p>
    <w:p w14:paraId="3E7E84B4" w14:textId="77777777" w:rsidR="00994BEC" w:rsidRDefault="00994BEC">
      <w:pPr>
        <w:pBdr>
          <w:top w:val="nil"/>
          <w:left w:val="nil"/>
          <w:bottom w:val="nil"/>
          <w:right w:val="nil"/>
          <w:between w:val="nil"/>
        </w:pBdr>
        <w:spacing w:after="0" w:line="240" w:lineRule="auto"/>
        <w:rPr>
          <w:color w:val="000000"/>
        </w:rPr>
      </w:pPr>
    </w:p>
    <w:p w14:paraId="16B5C5F6" w14:textId="77777777" w:rsidR="00994BEC" w:rsidRDefault="00970D73">
      <w:pPr>
        <w:numPr>
          <w:ilvl w:val="0"/>
          <w:numId w:val="2"/>
        </w:numPr>
        <w:pBdr>
          <w:top w:val="nil"/>
          <w:left w:val="nil"/>
          <w:bottom w:val="nil"/>
          <w:right w:val="nil"/>
          <w:between w:val="nil"/>
        </w:pBdr>
        <w:spacing w:after="0" w:line="240" w:lineRule="auto"/>
      </w:pPr>
      <w:r>
        <w:rPr>
          <w:color w:val="000000"/>
          <w:u w:val="single"/>
        </w:rPr>
        <w:t>Solarization:</w:t>
      </w:r>
      <w:r>
        <w:rPr>
          <w:color w:val="000000"/>
        </w:rPr>
        <w:t xml:space="preserve"> Solarization is the process of using the sun and a clear plastic tarp to concentrate the suns energy to kill life within the soil, including weeds. This process takes time. Clear and till the areas to be seeded and lay a clear or black plastic tarp on the areas for at least two months between June and August. Proceed to Step 3 for a fall planting. </w:t>
      </w:r>
    </w:p>
    <w:p w14:paraId="56782D4E" w14:textId="77777777" w:rsidR="00994BEC" w:rsidRDefault="00994BEC">
      <w:pPr>
        <w:pBdr>
          <w:top w:val="nil"/>
          <w:left w:val="nil"/>
          <w:bottom w:val="nil"/>
          <w:right w:val="nil"/>
          <w:between w:val="nil"/>
        </w:pBdr>
        <w:ind w:left="720"/>
        <w:rPr>
          <w:color w:val="000000"/>
        </w:rPr>
      </w:pPr>
    </w:p>
    <w:p w14:paraId="5B6EF95A" w14:textId="77777777" w:rsidR="00994BEC" w:rsidRDefault="00970D73">
      <w:pPr>
        <w:pBdr>
          <w:top w:val="nil"/>
          <w:left w:val="nil"/>
          <w:bottom w:val="nil"/>
          <w:right w:val="nil"/>
          <w:between w:val="nil"/>
        </w:pBdr>
        <w:spacing w:after="0" w:line="240" w:lineRule="auto"/>
        <w:rPr>
          <w:color w:val="000000"/>
        </w:rPr>
      </w:pPr>
      <w:r>
        <w:rPr>
          <w:noProof/>
        </w:rPr>
        <w:lastRenderedPageBreak/>
        <mc:AlternateContent>
          <mc:Choice Requires="wpg">
            <w:drawing>
              <wp:anchor distT="0" distB="0" distL="114300" distR="114300" simplePos="0" relativeHeight="251663360" behindDoc="0" locked="0" layoutInCell="1" hidden="0" allowOverlap="1" wp14:anchorId="4210A8A1" wp14:editId="14220241">
                <wp:simplePos x="0" y="0"/>
                <wp:positionH relativeFrom="column">
                  <wp:posOffset>1</wp:posOffset>
                </wp:positionH>
                <wp:positionV relativeFrom="paragraph">
                  <wp:posOffset>12700</wp:posOffset>
                </wp:positionV>
                <wp:extent cx="6865620" cy="655320"/>
                <wp:effectExtent l="0" t="0" r="0" b="0"/>
                <wp:wrapNone/>
                <wp:docPr id="37" name="Group 37"/>
                <wp:cNvGraphicFramePr/>
                <a:graphic xmlns:a="http://schemas.openxmlformats.org/drawingml/2006/main">
                  <a:graphicData uri="http://schemas.microsoft.com/office/word/2010/wordprocessingGroup">
                    <wpg:wgp>
                      <wpg:cNvGrpSpPr/>
                      <wpg:grpSpPr>
                        <a:xfrm>
                          <a:off x="0" y="0"/>
                          <a:ext cx="6865620" cy="655320"/>
                          <a:chOff x="1913190" y="3452340"/>
                          <a:chExt cx="6865620" cy="655320"/>
                        </a:xfrm>
                      </wpg:grpSpPr>
                      <wpg:grpSp>
                        <wpg:cNvPr id="16" name="Group 16"/>
                        <wpg:cNvGrpSpPr/>
                        <wpg:grpSpPr>
                          <a:xfrm>
                            <a:off x="1913190" y="3452340"/>
                            <a:ext cx="6865620" cy="655320"/>
                            <a:chOff x="0" y="0"/>
                            <a:chExt cx="6865620" cy="655320"/>
                          </a:xfrm>
                        </wpg:grpSpPr>
                        <wps:wsp>
                          <wps:cNvPr id="17" name="Rectangle 17"/>
                          <wps:cNvSpPr/>
                          <wps:spPr>
                            <a:xfrm>
                              <a:off x="0" y="0"/>
                              <a:ext cx="6865600" cy="655300"/>
                            </a:xfrm>
                            <a:prstGeom prst="rect">
                              <a:avLst/>
                            </a:prstGeom>
                            <a:noFill/>
                            <a:ln>
                              <a:noFill/>
                            </a:ln>
                          </wps:spPr>
                          <wps:txbx>
                            <w:txbxContent>
                              <w:p w14:paraId="3C305064"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18" name="Rectangle 18"/>
                          <wps:cNvSpPr/>
                          <wps:spPr>
                            <a:xfrm>
                              <a:off x="0" y="0"/>
                              <a:ext cx="6865620" cy="655320"/>
                            </a:xfrm>
                            <a:prstGeom prst="rect">
                              <a:avLst/>
                            </a:prstGeom>
                            <a:solidFill>
                              <a:srgbClr val="A8D08C"/>
                            </a:solidFill>
                            <a:ln w="38100" cap="flat" cmpd="sng">
                              <a:solidFill>
                                <a:srgbClr val="548135"/>
                              </a:solidFill>
                              <a:prstDash val="solid"/>
                              <a:miter lim="800000"/>
                              <a:headEnd type="none" w="sm" len="sm"/>
                              <a:tailEnd type="none" w="sm" len="sm"/>
                            </a:ln>
                          </wps:spPr>
                          <wps:txbx>
                            <w:txbxContent>
                              <w:p w14:paraId="30F32850"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68580" y="114300"/>
                              <a:ext cx="6583680" cy="541020"/>
                            </a:xfrm>
                            <a:prstGeom prst="rect">
                              <a:avLst/>
                            </a:prstGeom>
                            <a:noFill/>
                            <a:ln>
                              <a:noFill/>
                            </a:ln>
                          </wps:spPr>
                          <wps:txbx>
                            <w:txbxContent>
                              <w:p w14:paraId="6F0C8E58" w14:textId="77777777" w:rsidR="00994BEC" w:rsidRDefault="00970D73">
                                <w:pPr>
                                  <w:spacing w:line="258" w:lineRule="auto"/>
                                  <w:jc w:val="center"/>
                                  <w:textDirection w:val="btLr"/>
                                </w:pPr>
                                <w:r>
                                  <w:rPr>
                                    <w:b/>
                                    <w:color w:val="385623"/>
                                    <w:sz w:val="50"/>
                                  </w:rPr>
                                  <w:t>Site Preparations Continued:</w:t>
                                </w: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865620" cy="655320"/>
                <wp:effectExtent b="0" l="0" r="0" t="0"/>
                <wp:wrapNone/>
                <wp:docPr id="37"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6865620" cy="655320"/>
                        </a:xfrm>
                        <a:prstGeom prst="rect"/>
                        <a:ln/>
                      </pic:spPr>
                    </pic:pic>
                  </a:graphicData>
                </a:graphic>
              </wp:anchor>
            </w:drawing>
          </mc:Fallback>
        </mc:AlternateContent>
      </w:r>
    </w:p>
    <w:p w14:paraId="4B60E0BD" w14:textId="77777777" w:rsidR="00994BEC" w:rsidRDefault="00994BEC"/>
    <w:p w14:paraId="5E9A93D7" w14:textId="77777777" w:rsidR="00994BEC" w:rsidRDefault="00994BEC"/>
    <w:p w14:paraId="6B268F7F" w14:textId="77777777" w:rsidR="00994BEC" w:rsidRDefault="00970D73">
      <w:pPr>
        <w:pBdr>
          <w:top w:val="nil"/>
          <w:left w:val="nil"/>
          <w:bottom w:val="nil"/>
          <w:right w:val="nil"/>
          <w:between w:val="nil"/>
        </w:pBdr>
        <w:spacing w:after="0" w:line="240" w:lineRule="auto"/>
        <w:rPr>
          <w:color w:val="000000"/>
        </w:rPr>
      </w:pPr>
      <w:r>
        <w:rPr>
          <w:noProof/>
        </w:rPr>
        <w:drawing>
          <wp:anchor distT="0" distB="0" distL="114300" distR="114300" simplePos="0" relativeHeight="251664384" behindDoc="0" locked="0" layoutInCell="1" hidden="0" allowOverlap="1" wp14:anchorId="77BD4250" wp14:editId="32A5FAF0">
            <wp:simplePos x="0" y="0"/>
            <wp:positionH relativeFrom="column">
              <wp:posOffset>5013960</wp:posOffset>
            </wp:positionH>
            <wp:positionV relativeFrom="paragraph">
              <wp:posOffset>35560</wp:posOffset>
            </wp:positionV>
            <wp:extent cx="1859280" cy="1552575"/>
            <wp:effectExtent l="0" t="0" r="0" b="0"/>
            <wp:wrapSquare wrapText="bothSides" distT="0" distB="0" distL="114300" distR="11430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859280" cy="1552575"/>
                    </a:xfrm>
                    <a:prstGeom prst="rect">
                      <a:avLst/>
                    </a:prstGeom>
                    <a:ln/>
                  </pic:spPr>
                </pic:pic>
              </a:graphicData>
            </a:graphic>
          </wp:anchor>
        </w:drawing>
      </w:r>
    </w:p>
    <w:p w14:paraId="415BE6A9" w14:textId="77777777" w:rsidR="00994BEC" w:rsidRDefault="00970D73">
      <w:pPr>
        <w:pBdr>
          <w:top w:val="nil"/>
          <w:left w:val="nil"/>
          <w:bottom w:val="nil"/>
          <w:right w:val="nil"/>
          <w:between w:val="nil"/>
        </w:pBdr>
        <w:spacing w:after="0" w:line="240" w:lineRule="auto"/>
        <w:rPr>
          <w:color w:val="000000"/>
          <w:sz w:val="28"/>
          <w:szCs w:val="28"/>
        </w:rPr>
      </w:pPr>
      <w:r>
        <w:rPr>
          <w:color w:val="000000"/>
          <w:sz w:val="28"/>
          <w:szCs w:val="28"/>
        </w:rPr>
        <w:t>Step 3: Final Seedbed Preparation:</w:t>
      </w:r>
    </w:p>
    <w:p w14:paraId="7DACAE0B" w14:textId="77777777" w:rsidR="00994BEC" w:rsidRDefault="00994BEC">
      <w:pPr>
        <w:pBdr>
          <w:top w:val="nil"/>
          <w:left w:val="nil"/>
          <w:bottom w:val="nil"/>
          <w:right w:val="nil"/>
          <w:between w:val="nil"/>
        </w:pBdr>
        <w:spacing w:after="0" w:line="240" w:lineRule="auto"/>
        <w:rPr>
          <w:color w:val="000000"/>
        </w:rPr>
      </w:pPr>
    </w:p>
    <w:p w14:paraId="649DD53A" w14:textId="77777777" w:rsidR="00994BEC" w:rsidRDefault="00970D73">
      <w:pPr>
        <w:pBdr>
          <w:top w:val="nil"/>
          <w:left w:val="nil"/>
          <w:bottom w:val="nil"/>
          <w:right w:val="nil"/>
          <w:between w:val="nil"/>
        </w:pBdr>
        <w:spacing w:after="0" w:line="240" w:lineRule="auto"/>
        <w:rPr>
          <w:color w:val="000000"/>
        </w:rPr>
      </w:pPr>
      <w:r>
        <w:rPr>
          <w:color w:val="000000"/>
        </w:rPr>
        <w:t>Make sure the area to be seeded is smooth and free of any clods larger than 2”. Smooth the area with a rake or a harrow pulled behind a small tractor, ATV or a riding lawnmower. When you step on a well-prepared seedbed your boot should sink into the ground no deeper than 1/8”. Proceed to Step 4.</w:t>
      </w:r>
    </w:p>
    <w:p w14:paraId="160A0E61" w14:textId="77777777" w:rsidR="00994BEC" w:rsidRDefault="00994BEC">
      <w:pPr>
        <w:pBdr>
          <w:top w:val="nil"/>
          <w:left w:val="nil"/>
          <w:bottom w:val="nil"/>
          <w:right w:val="nil"/>
          <w:between w:val="nil"/>
        </w:pBdr>
        <w:spacing w:after="0" w:line="240" w:lineRule="auto"/>
        <w:rPr>
          <w:color w:val="000000"/>
        </w:rPr>
      </w:pPr>
    </w:p>
    <w:p w14:paraId="1AD65FD4" w14:textId="77777777" w:rsidR="00994BEC" w:rsidRDefault="00970D73">
      <w:pPr>
        <w:pBdr>
          <w:top w:val="nil"/>
          <w:left w:val="nil"/>
          <w:bottom w:val="nil"/>
          <w:right w:val="nil"/>
          <w:between w:val="nil"/>
        </w:pBdr>
        <w:spacing w:after="0" w:line="240" w:lineRule="auto"/>
        <w:rPr>
          <w:color w:val="000000"/>
          <w:sz w:val="28"/>
          <w:szCs w:val="28"/>
        </w:rPr>
      </w:pPr>
      <w:r>
        <w:rPr>
          <w:color w:val="000000"/>
          <w:sz w:val="28"/>
          <w:szCs w:val="28"/>
        </w:rPr>
        <w:t xml:space="preserve">Step 4: Seeding: </w:t>
      </w:r>
    </w:p>
    <w:p w14:paraId="2D271186" w14:textId="77777777" w:rsidR="00994BEC" w:rsidRDefault="00994BEC">
      <w:pPr>
        <w:pBdr>
          <w:top w:val="nil"/>
          <w:left w:val="nil"/>
          <w:bottom w:val="nil"/>
          <w:right w:val="nil"/>
          <w:between w:val="nil"/>
        </w:pBdr>
        <w:spacing w:after="0" w:line="240" w:lineRule="auto"/>
        <w:rPr>
          <w:color w:val="000000"/>
        </w:rPr>
      </w:pPr>
    </w:p>
    <w:p w14:paraId="4ED7FC6C" w14:textId="77777777" w:rsidR="00994BEC" w:rsidRDefault="00970D73">
      <w:pPr>
        <w:pBdr>
          <w:top w:val="nil"/>
          <w:left w:val="nil"/>
          <w:bottom w:val="nil"/>
          <w:right w:val="nil"/>
          <w:between w:val="nil"/>
        </w:pBdr>
        <w:spacing w:after="0" w:line="240" w:lineRule="auto"/>
        <w:rPr>
          <w:color w:val="000000"/>
        </w:rPr>
      </w:pPr>
      <w:bookmarkStart w:id="0" w:name="_heading=h.gjdgxs" w:colFirst="0" w:colLast="0"/>
      <w:bookmarkEnd w:id="0"/>
      <w:r>
        <w:rPr>
          <w:color w:val="000000"/>
        </w:rPr>
        <w:t xml:space="preserve">Broadcast the seed evenly over the plot area. Immediately after seeding lightly rake or harrow the site to incorporate seed into the upper ¼” of the soil. Be careful not to harrow too deeply because most flowering plants have small seeds and need to be just below the surface. </w:t>
      </w:r>
      <w:r>
        <w:rPr>
          <w:b/>
          <w:color w:val="000000"/>
        </w:rPr>
        <w:t>For non-irrigated sites</w:t>
      </w:r>
      <w:r>
        <w:rPr>
          <w:color w:val="000000"/>
        </w:rPr>
        <w:t>, spring seeding should be done no later than May 15</w:t>
      </w:r>
      <w:r>
        <w:rPr>
          <w:color w:val="000000"/>
          <w:vertAlign w:val="superscript"/>
        </w:rPr>
        <w:t>sth</w:t>
      </w:r>
      <w:r>
        <w:rPr>
          <w:color w:val="000000"/>
        </w:rPr>
        <w:t>. If seed bed prep cannot be completed before May 15th, prepare seed bed during the summer and seed in fall (after October 15</w:t>
      </w:r>
      <w:r>
        <w:rPr>
          <w:color w:val="000000"/>
          <w:vertAlign w:val="superscript"/>
        </w:rPr>
        <w:t>th</w:t>
      </w:r>
      <w:r>
        <w:rPr>
          <w:color w:val="000000"/>
        </w:rPr>
        <w:t xml:space="preserve">) or the following spring. </w:t>
      </w:r>
      <w:r>
        <w:rPr>
          <w:b/>
          <w:color w:val="000000"/>
        </w:rPr>
        <w:t>For irrigated sites,</w:t>
      </w:r>
      <w:r>
        <w:rPr>
          <w:color w:val="000000"/>
        </w:rPr>
        <w:t xml:space="preserve"> seeding can occur up until June 15</w:t>
      </w:r>
      <w:r>
        <w:rPr>
          <w:color w:val="000000"/>
          <w:vertAlign w:val="superscript"/>
        </w:rPr>
        <w:t>th</w:t>
      </w:r>
      <w:r>
        <w:rPr>
          <w:color w:val="000000"/>
        </w:rPr>
        <w:t xml:space="preserve"> or after September 1</w:t>
      </w:r>
      <w:r>
        <w:rPr>
          <w:color w:val="000000"/>
          <w:vertAlign w:val="superscript"/>
        </w:rPr>
        <w:t>st</w:t>
      </w:r>
      <w:r>
        <w:rPr>
          <w:color w:val="000000"/>
        </w:rPr>
        <w:t>.</w:t>
      </w:r>
    </w:p>
    <w:p w14:paraId="4EFBA4A8" w14:textId="77777777" w:rsidR="00994BEC" w:rsidRDefault="00994BEC">
      <w:pPr>
        <w:pBdr>
          <w:top w:val="nil"/>
          <w:left w:val="nil"/>
          <w:bottom w:val="nil"/>
          <w:right w:val="nil"/>
          <w:between w:val="nil"/>
        </w:pBdr>
        <w:spacing w:after="0" w:line="240" w:lineRule="auto"/>
        <w:rPr>
          <w:color w:val="000000"/>
        </w:rPr>
      </w:pPr>
    </w:p>
    <w:p w14:paraId="26E8B0AD" w14:textId="77777777" w:rsidR="00994BEC" w:rsidRDefault="00970D73">
      <w:pPr>
        <w:pBdr>
          <w:top w:val="nil"/>
          <w:left w:val="nil"/>
          <w:bottom w:val="nil"/>
          <w:right w:val="nil"/>
          <w:between w:val="nil"/>
        </w:pBdr>
        <w:spacing w:after="0" w:line="240" w:lineRule="auto"/>
        <w:rPr>
          <w:color w:val="000000"/>
          <w:sz w:val="28"/>
          <w:szCs w:val="28"/>
        </w:rPr>
      </w:pPr>
      <w:r>
        <w:rPr>
          <w:color w:val="000000"/>
          <w:sz w:val="28"/>
          <w:szCs w:val="28"/>
        </w:rPr>
        <w:t>Step 5: Post-Seeding:</w:t>
      </w:r>
    </w:p>
    <w:p w14:paraId="47CEA90D" w14:textId="77777777" w:rsidR="00994BEC" w:rsidRDefault="00994BEC">
      <w:pPr>
        <w:pBdr>
          <w:top w:val="nil"/>
          <w:left w:val="nil"/>
          <w:bottom w:val="nil"/>
          <w:right w:val="nil"/>
          <w:between w:val="nil"/>
        </w:pBdr>
        <w:spacing w:after="0" w:line="240" w:lineRule="auto"/>
        <w:rPr>
          <w:color w:val="000000"/>
        </w:rPr>
      </w:pPr>
    </w:p>
    <w:p w14:paraId="5E382725" w14:textId="73AFF2CA" w:rsidR="00994BEC" w:rsidRDefault="00970D73">
      <w:pPr>
        <w:pBdr>
          <w:top w:val="nil"/>
          <w:left w:val="nil"/>
          <w:bottom w:val="nil"/>
          <w:right w:val="nil"/>
          <w:between w:val="nil"/>
        </w:pBdr>
        <w:spacing w:after="0" w:line="240" w:lineRule="auto"/>
        <w:rPr>
          <w:color w:val="000000"/>
        </w:rPr>
      </w:pPr>
      <w:r>
        <w:rPr>
          <w:color w:val="000000"/>
        </w:rPr>
        <w:t>If possible, apply light, frequent irrigations to the site for the first 2 months following seeding. The goal should be to keep the ground moist, but not over saturated. After the plot is established, irrigation is recommended, but not necessary because the species we have selected do well in dryland environments. However, applying some irrigations whenever possible will likely benefit your plot into the future.</w:t>
      </w:r>
    </w:p>
    <w:p w14:paraId="2B42A4F6" w14:textId="77777777" w:rsidR="00994BEC" w:rsidRDefault="00994BEC">
      <w:pPr>
        <w:pBdr>
          <w:top w:val="nil"/>
          <w:left w:val="nil"/>
          <w:bottom w:val="nil"/>
          <w:right w:val="nil"/>
          <w:between w:val="nil"/>
        </w:pBdr>
        <w:spacing w:after="0" w:line="240" w:lineRule="auto"/>
        <w:rPr>
          <w:color w:val="000000"/>
        </w:rPr>
      </w:pPr>
    </w:p>
    <w:p w14:paraId="36BF4823" w14:textId="77777777" w:rsidR="00994BEC" w:rsidRDefault="00970D73">
      <w:pPr>
        <w:pBdr>
          <w:top w:val="nil"/>
          <w:left w:val="nil"/>
          <w:bottom w:val="nil"/>
          <w:right w:val="nil"/>
          <w:between w:val="nil"/>
        </w:pBdr>
        <w:spacing w:after="0" w:line="240" w:lineRule="auto"/>
        <w:rPr>
          <w:color w:val="000000"/>
          <w:sz w:val="28"/>
          <w:szCs w:val="28"/>
        </w:rPr>
      </w:pPr>
      <w:r>
        <w:rPr>
          <w:color w:val="000000"/>
          <w:sz w:val="28"/>
          <w:szCs w:val="28"/>
        </w:rPr>
        <w:t>Step 6: Managing Weeds:</w:t>
      </w:r>
    </w:p>
    <w:p w14:paraId="633F273A" w14:textId="77777777" w:rsidR="00994BEC" w:rsidRDefault="00994BEC">
      <w:pPr>
        <w:pBdr>
          <w:top w:val="nil"/>
          <w:left w:val="nil"/>
          <w:bottom w:val="nil"/>
          <w:right w:val="nil"/>
          <w:between w:val="nil"/>
        </w:pBdr>
        <w:spacing w:after="0" w:line="240" w:lineRule="auto"/>
        <w:rPr>
          <w:color w:val="000000"/>
        </w:rPr>
      </w:pPr>
    </w:p>
    <w:p w14:paraId="08D0C4F9" w14:textId="77777777" w:rsidR="00994BEC" w:rsidRDefault="00970D73">
      <w:pPr>
        <w:pBdr>
          <w:top w:val="nil"/>
          <w:left w:val="nil"/>
          <w:bottom w:val="nil"/>
          <w:right w:val="nil"/>
          <w:between w:val="nil"/>
        </w:pBdr>
        <w:spacing w:after="0" w:line="240" w:lineRule="auto"/>
        <w:rPr>
          <w:color w:val="000000"/>
        </w:rPr>
      </w:pPr>
      <w:r>
        <w:rPr>
          <w:color w:val="000000"/>
        </w:rPr>
        <w:t xml:space="preserve">Weeds pose the greatest threat to pollinator plantings. Herbicide can be an effective but challenging tool because applying herbicide to kill weeds can also kill your desired plants. The best way to minimize weeds is to start with a clean seedbed (see above) and manage the seeding in the first two years to control weeds by mowing, hand-pulling and/or with careful herbicide usage. For locations that may need to deal with extended weed competition, consider seeding our Non-Native seed mix. This mix includes species that aren’t native to Montana, but still serve as beneficial pollinator habitat and are more capable of competing with weeds. </w:t>
      </w:r>
    </w:p>
    <w:p w14:paraId="4C214352" w14:textId="77777777" w:rsidR="00994BEC" w:rsidRDefault="00994BEC">
      <w:pPr>
        <w:pBdr>
          <w:top w:val="nil"/>
          <w:left w:val="nil"/>
          <w:bottom w:val="nil"/>
          <w:right w:val="nil"/>
          <w:between w:val="nil"/>
        </w:pBdr>
        <w:spacing w:after="0" w:line="240" w:lineRule="auto"/>
        <w:rPr>
          <w:color w:val="000000"/>
        </w:rPr>
      </w:pPr>
    </w:p>
    <w:p w14:paraId="332089D7" w14:textId="280D6373" w:rsidR="00994BEC" w:rsidRDefault="00970D73">
      <w:pPr>
        <w:numPr>
          <w:ilvl w:val="0"/>
          <w:numId w:val="3"/>
        </w:numPr>
        <w:pBdr>
          <w:top w:val="nil"/>
          <w:left w:val="nil"/>
          <w:bottom w:val="nil"/>
          <w:right w:val="nil"/>
          <w:between w:val="nil"/>
        </w:pBdr>
        <w:spacing w:after="0" w:line="240" w:lineRule="auto"/>
      </w:pPr>
      <w:r>
        <w:rPr>
          <w:color w:val="000000"/>
          <w:u w:val="single"/>
        </w:rPr>
        <w:t>Mowing:</w:t>
      </w:r>
      <w:r>
        <w:rPr>
          <w:color w:val="000000"/>
        </w:rPr>
        <w:t xml:space="preserve"> Mowing weeds during the first year or two of establishment can be extremely effective. The goal is to eliminate seed production from annual weeds, so they do not continue to proliferate within your plot. If weed pressure is high the problem areas would be mowed or cut before weeds go to seed. Set the more blades as high as possible (6” to 10”) and mow the area to remove the tops of the weeds. Or use a weed-eater or other device to cut the problem areas within the plot. Mowing may be necessary 2-3 times (or more) during each of the first two years of seeding. </w:t>
      </w:r>
    </w:p>
    <w:p w14:paraId="0254C9E9" w14:textId="77777777" w:rsidR="00994BEC" w:rsidRDefault="00994BEC">
      <w:pPr>
        <w:pBdr>
          <w:top w:val="nil"/>
          <w:left w:val="nil"/>
          <w:bottom w:val="nil"/>
          <w:right w:val="nil"/>
          <w:between w:val="nil"/>
        </w:pBdr>
        <w:spacing w:after="0" w:line="240" w:lineRule="auto"/>
        <w:ind w:left="720"/>
        <w:rPr>
          <w:color w:val="000000"/>
        </w:rPr>
      </w:pPr>
    </w:p>
    <w:p w14:paraId="09D2AA18" w14:textId="77777777" w:rsidR="00994BEC" w:rsidRDefault="00970D73">
      <w:pPr>
        <w:numPr>
          <w:ilvl w:val="0"/>
          <w:numId w:val="3"/>
        </w:numPr>
        <w:pBdr>
          <w:top w:val="nil"/>
          <w:left w:val="nil"/>
          <w:bottom w:val="nil"/>
          <w:right w:val="nil"/>
          <w:between w:val="nil"/>
        </w:pBdr>
        <w:spacing w:after="0" w:line="240" w:lineRule="auto"/>
      </w:pPr>
      <w:r>
        <w:rPr>
          <w:color w:val="000000"/>
          <w:u w:val="single"/>
        </w:rPr>
        <w:t>Hand Pulling:</w:t>
      </w:r>
      <w:r>
        <w:rPr>
          <w:color w:val="000000"/>
        </w:rPr>
        <w:t xml:space="preserve"> Hand pulling can be an extremely effective small plot strategy. Hand-pulling can be laborious, but there is little substitute for well-managed hand pulling of weeds. </w:t>
      </w:r>
    </w:p>
    <w:p w14:paraId="71D401E8" w14:textId="77777777" w:rsidR="00994BEC" w:rsidRDefault="00994BEC">
      <w:pPr>
        <w:pBdr>
          <w:top w:val="nil"/>
          <w:left w:val="nil"/>
          <w:bottom w:val="nil"/>
          <w:right w:val="nil"/>
          <w:between w:val="nil"/>
        </w:pBdr>
        <w:spacing w:after="0" w:line="240" w:lineRule="auto"/>
        <w:rPr>
          <w:color w:val="000000"/>
        </w:rPr>
      </w:pPr>
    </w:p>
    <w:p w14:paraId="6D5A1209" w14:textId="36F7324A" w:rsidR="00994BEC" w:rsidRDefault="00970D73">
      <w:pPr>
        <w:numPr>
          <w:ilvl w:val="0"/>
          <w:numId w:val="3"/>
        </w:numPr>
        <w:pBdr>
          <w:top w:val="nil"/>
          <w:left w:val="nil"/>
          <w:bottom w:val="nil"/>
          <w:right w:val="nil"/>
          <w:between w:val="nil"/>
        </w:pBdr>
        <w:spacing w:after="0" w:line="240" w:lineRule="auto"/>
      </w:pPr>
      <w:r>
        <w:rPr>
          <w:color w:val="000000"/>
          <w:u w:val="single"/>
        </w:rPr>
        <w:t>Spot Spraying:</w:t>
      </w:r>
      <w:r>
        <w:rPr>
          <w:color w:val="000000"/>
        </w:rPr>
        <w:t xml:space="preserve"> Spot spraying weeds within your garden can be effective if caution is used. Be extremely careful not to apply herbicide onto your desired plants. A broad-spectrum herbicide like glyphosate is a good option if applied to the actively growing parts of the weed. Avoid herbicides that have residual effects in the soil after application (including most broadleaf herbicides). If your plot contains only flowering plants, </w:t>
      </w:r>
      <w:proofErr w:type="gramStart"/>
      <w:r>
        <w:rPr>
          <w:color w:val="000000"/>
        </w:rPr>
        <w:t>a</w:t>
      </w:r>
      <w:proofErr w:type="gramEnd"/>
      <w:r>
        <w:rPr>
          <w:color w:val="000000"/>
        </w:rPr>
        <w:t xml:space="preserve"> herbicide specific for grass can be effectively used to control aggressive grass species like quack grass, smooth brome, and Kentucky bluegrass. Be careful not to eliminate grasses that have been included in the mixes. </w:t>
      </w:r>
    </w:p>
    <w:p w14:paraId="3372E26D" w14:textId="77777777" w:rsidR="00994BEC" w:rsidRDefault="00970D73">
      <w:r>
        <w:br w:type="page"/>
      </w:r>
      <w:r>
        <w:rPr>
          <w:noProof/>
        </w:rPr>
        <w:lastRenderedPageBreak/>
        <mc:AlternateContent>
          <mc:Choice Requires="wpg">
            <w:drawing>
              <wp:anchor distT="0" distB="0" distL="114300" distR="114300" simplePos="0" relativeHeight="251665408" behindDoc="0" locked="0" layoutInCell="1" hidden="0" allowOverlap="1" wp14:anchorId="2498970A" wp14:editId="0CE729E9">
                <wp:simplePos x="0" y="0"/>
                <wp:positionH relativeFrom="column">
                  <wp:posOffset>228600</wp:posOffset>
                </wp:positionH>
                <wp:positionV relativeFrom="paragraph">
                  <wp:posOffset>342900</wp:posOffset>
                </wp:positionV>
                <wp:extent cx="6416040" cy="5802630"/>
                <wp:effectExtent l="0" t="0" r="0" b="0"/>
                <wp:wrapSquare wrapText="bothSides" distT="0" distB="0" distL="114300" distR="114300"/>
                <wp:docPr id="33" name="Group 33"/>
                <wp:cNvGraphicFramePr/>
                <a:graphic xmlns:a="http://schemas.openxmlformats.org/drawingml/2006/main">
                  <a:graphicData uri="http://schemas.microsoft.com/office/word/2010/wordprocessingGroup">
                    <wpg:wgp>
                      <wpg:cNvGrpSpPr/>
                      <wpg:grpSpPr>
                        <a:xfrm>
                          <a:off x="0" y="0"/>
                          <a:ext cx="6416040" cy="5802630"/>
                          <a:chOff x="2137980" y="878685"/>
                          <a:chExt cx="6416040" cy="5802630"/>
                        </a:xfrm>
                      </wpg:grpSpPr>
                      <wpg:grpSp>
                        <wpg:cNvPr id="20" name="Group 20"/>
                        <wpg:cNvGrpSpPr/>
                        <wpg:grpSpPr>
                          <a:xfrm>
                            <a:off x="2137980" y="878685"/>
                            <a:ext cx="6416040" cy="5802630"/>
                            <a:chOff x="0" y="0"/>
                            <a:chExt cx="6416040" cy="5600700"/>
                          </a:xfrm>
                        </wpg:grpSpPr>
                        <wps:wsp>
                          <wps:cNvPr id="21" name="Rectangle 21"/>
                          <wps:cNvSpPr/>
                          <wps:spPr>
                            <a:xfrm>
                              <a:off x="0" y="0"/>
                              <a:ext cx="6416025" cy="5600700"/>
                            </a:xfrm>
                            <a:prstGeom prst="rect">
                              <a:avLst/>
                            </a:prstGeom>
                            <a:noFill/>
                            <a:ln>
                              <a:noFill/>
                            </a:ln>
                          </wps:spPr>
                          <wps:txbx>
                            <w:txbxContent>
                              <w:p w14:paraId="3E45D949"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4"/>
                            <pic:cNvPicPr preferRelativeResize="0"/>
                          </pic:nvPicPr>
                          <pic:blipFill rotWithShape="1">
                            <a:blip r:embed="rId19">
                              <a:alphaModFix/>
                            </a:blip>
                            <a:srcRect t="2381" b="19899"/>
                            <a:stretch/>
                          </pic:blipFill>
                          <pic:spPr>
                            <a:xfrm>
                              <a:off x="3268979" y="0"/>
                              <a:ext cx="2872653" cy="3032760"/>
                            </a:xfrm>
                            <a:prstGeom prst="rect">
                              <a:avLst/>
                            </a:prstGeom>
                            <a:noFill/>
                            <a:ln>
                              <a:noFill/>
                            </a:ln>
                          </pic:spPr>
                        </pic:pic>
                        <pic:pic xmlns:pic="http://schemas.openxmlformats.org/drawingml/2006/picture">
                          <pic:nvPicPr>
                            <pic:cNvPr id="23" name="Shape 5"/>
                            <pic:cNvPicPr preferRelativeResize="0"/>
                          </pic:nvPicPr>
                          <pic:blipFill rotWithShape="1">
                            <a:blip r:embed="rId20">
                              <a:alphaModFix/>
                            </a:blip>
                            <a:srcRect/>
                            <a:stretch/>
                          </pic:blipFill>
                          <pic:spPr>
                            <a:xfrm>
                              <a:off x="3848100" y="3032760"/>
                              <a:ext cx="2567940" cy="2567940"/>
                            </a:xfrm>
                            <a:prstGeom prst="rect">
                              <a:avLst/>
                            </a:prstGeom>
                            <a:noFill/>
                            <a:ln>
                              <a:noFill/>
                            </a:ln>
                          </pic:spPr>
                        </pic:pic>
                        <pic:pic xmlns:pic="http://schemas.openxmlformats.org/drawingml/2006/picture">
                          <pic:nvPicPr>
                            <pic:cNvPr id="24" name="Shape 6"/>
                            <pic:cNvPicPr preferRelativeResize="0"/>
                          </pic:nvPicPr>
                          <pic:blipFill rotWithShape="1">
                            <a:blip r:embed="rId21">
                              <a:alphaModFix/>
                            </a:blip>
                            <a:srcRect/>
                            <a:stretch/>
                          </pic:blipFill>
                          <pic:spPr>
                            <a:xfrm>
                              <a:off x="0" y="3032760"/>
                              <a:ext cx="3851910" cy="2567940"/>
                            </a:xfrm>
                            <a:prstGeom prst="rect">
                              <a:avLst/>
                            </a:prstGeom>
                            <a:noFill/>
                            <a:ln>
                              <a:noFill/>
                            </a:ln>
                          </pic:spPr>
                        </pic:pic>
                        <pic:pic xmlns:pic="http://schemas.openxmlformats.org/drawingml/2006/picture">
                          <pic:nvPicPr>
                            <pic:cNvPr id="25" name="Shape 7"/>
                            <pic:cNvPicPr preferRelativeResize="0"/>
                          </pic:nvPicPr>
                          <pic:blipFill rotWithShape="1">
                            <a:blip r:embed="rId22">
                              <a:alphaModFix/>
                            </a:blip>
                            <a:srcRect/>
                            <a:stretch/>
                          </pic:blipFill>
                          <pic:spPr>
                            <a:xfrm>
                              <a:off x="236220" y="0"/>
                              <a:ext cx="3032760" cy="303276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342900</wp:posOffset>
                </wp:positionV>
                <wp:extent cx="6416040" cy="5802630"/>
                <wp:effectExtent b="0" l="0" r="0" t="0"/>
                <wp:wrapSquare wrapText="bothSides" distB="0" distT="0" distL="114300" distR="114300"/>
                <wp:docPr id="33"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6416040" cy="580263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B3F89DE" wp14:editId="6F98C24B">
                <wp:simplePos x="0" y="0"/>
                <wp:positionH relativeFrom="column">
                  <wp:posOffset>-126999</wp:posOffset>
                </wp:positionH>
                <wp:positionV relativeFrom="paragraph">
                  <wp:posOffset>6604000</wp:posOffset>
                </wp:positionV>
                <wp:extent cx="7139940" cy="2430618"/>
                <wp:effectExtent l="0" t="0" r="0" b="0"/>
                <wp:wrapSquare wrapText="bothSides" distT="0" distB="0" distL="114300" distR="114300"/>
                <wp:docPr id="38" name="Group 38"/>
                <wp:cNvGraphicFramePr/>
                <a:graphic xmlns:a="http://schemas.openxmlformats.org/drawingml/2006/main">
                  <a:graphicData uri="http://schemas.microsoft.com/office/word/2010/wordprocessingGroup">
                    <wpg:wgp>
                      <wpg:cNvGrpSpPr/>
                      <wpg:grpSpPr>
                        <a:xfrm>
                          <a:off x="0" y="0"/>
                          <a:ext cx="7139940" cy="2430618"/>
                          <a:chOff x="1776021" y="2568420"/>
                          <a:chExt cx="7140000" cy="2423160"/>
                        </a:xfrm>
                      </wpg:grpSpPr>
                      <wpg:grpSp>
                        <wpg:cNvPr id="26" name="Group 26"/>
                        <wpg:cNvGrpSpPr/>
                        <wpg:grpSpPr>
                          <a:xfrm>
                            <a:off x="1776021" y="2568420"/>
                            <a:ext cx="7140000" cy="2423160"/>
                            <a:chOff x="-9" y="0"/>
                            <a:chExt cx="7140000" cy="2423160"/>
                          </a:xfrm>
                        </wpg:grpSpPr>
                        <wps:wsp>
                          <wps:cNvPr id="27" name="Rectangle 27"/>
                          <wps:cNvSpPr/>
                          <wps:spPr>
                            <a:xfrm>
                              <a:off x="0" y="0"/>
                              <a:ext cx="7139925" cy="2423150"/>
                            </a:xfrm>
                            <a:prstGeom prst="rect">
                              <a:avLst/>
                            </a:prstGeom>
                            <a:noFill/>
                            <a:ln>
                              <a:noFill/>
                            </a:ln>
                          </wps:spPr>
                          <wps:txbx>
                            <w:txbxContent>
                              <w:p w14:paraId="54AB21EB" w14:textId="77777777" w:rsidR="00994BEC" w:rsidRDefault="00994BEC">
                                <w:pPr>
                                  <w:spacing w:after="0" w:line="240" w:lineRule="auto"/>
                                  <w:textDirection w:val="btLr"/>
                                </w:pPr>
                              </w:p>
                            </w:txbxContent>
                          </wps:txbx>
                          <wps:bodyPr spcFirstLastPara="1" wrap="square" lIns="91425" tIns="91425" rIns="91425" bIns="91425" anchor="ctr" anchorCtr="0">
                            <a:noAutofit/>
                          </wps:bodyPr>
                        </wps:wsp>
                        <wps:wsp>
                          <wps:cNvPr id="28" name="Rectangle 28"/>
                          <wps:cNvSpPr/>
                          <wps:spPr>
                            <a:xfrm>
                              <a:off x="-9" y="5"/>
                              <a:ext cx="7140000" cy="1028700"/>
                            </a:xfrm>
                            <a:prstGeom prst="rect">
                              <a:avLst/>
                            </a:prstGeom>
                            <a:solidFill>
                              <a:srgbClr val="A8D08C"/>
                            </a:solidFill>
                            <a:ln w="38100" cap="flat" cmpd="sng">
                              <a:solidFill>
                                <a:srgbClr val="385623"/>
                              </a:solidFill>
                              <a:prstDash val="solid"/>
                              <a:miter lim="800000"/>
                              <a:headEnd type="none" w="sm" len="sm"/>
                              <a:tailEnd type="none" w="sm" len="sm"/>
                            </a:ln>
                          </wps:spPr>
                          <wps:txbx>
                            <w:txbxContent>
                              <w:p w14:paraId="0D52703C" w14:textId="77777777" w:rsidR="00994BEC" w:rsidRDefault="00970D73">
                                <w:pPr>
                                  <w:spacing w:after="0" w:line="240" w:lineRule="auto"/>
                                  <w:textDirection w:val="btLr"/>
                                </w:pPr>
                                <w:r>
                                  <w:rPr>
                                    <w:rFonts w:ascii="Arial" w:eastAsia="Arial" w:hAnsi="Arial" w:cs="Arial"/>
                                    <w:b/>
                                    <w:color w:val="000000"/>
                                    <w:sz w:val="28"/>
                                  </w:rPr>
                                  <w:t>Pollinator Garden Tip:</w:t>
                                </w:r>
                              </w:p>
                              <w:p w14:paraId="2EA86399" w14:textId="77777777" w:rsidR="00994BEC" w:rsidRDefault="00970D73">
                                <w:pPr>
                                  <w:spacing w:after="0" w:line="240" w:lineRule="auto"/>
                                  <w:textDirection w:val="btLr"/>
                                </w:pPr>
                                <w:r>
                                  <w:rPr>
                                    <w:rFonts w:ascii="Arial" w:eastAsia="Arial" w:hAnsi="Arial" w:cs="Arial"/>
                                    <w:color w:val="000000"/>
                                    <w:sz w:val="28"/>
                                  </w:rPr>
                                  <w:t xml:space="preserve">Supplement your pollinator garden by adding trees and shrubs from local nurseries or by adding small plugs. </w:t>
                                </w:r>
                              </w:p>
                            </w:txbxContent>
                          </wps:txbx>
                          <wps:bodyPr spcFirstLastPara="1" wrap="square" lIns="91425" tIns="45700" rIns="91425" bIns="45700" anchor="t" anchorCtr="0">
                            <a:noAutofit/>
                          </wps:bodyPr>
                        </wps:wsp>
                        <wps:wsp>
                          <wps:cNvPr id="29" name="Rectangle 29"/>
                          <wps:cNvSpPr/>
                          <wps:spPr>
                            <a:xfrm>
                              <a:off x="0" y="1028700"/>
                              <a:ext cx="7139940" cy="1394460"/>
                            </a:xfrm>
                            <a:prstGeom prst="rect">
                              <a:avLst/>
                            </a:prstGeom>
                            <a:solidFill>
                              <a:srgbClr val="A8D08C"/>
                            </a:solidFill>
                            <a:ln w="38100" cap="flat" cmpd="sng">
                              <a:solidFill>
                                <a:srgbClr val="385623"/>
                              </a:solidFill>
                              <a:prstDash val="solid"/>
                              <a:miter lim="800000"/>
                              <a:headEnd type="none" w="sm" len="sm"/>
                              <a:tailEnd type="none" w="sm" len="sm"/>
                            </a:ln>
                          </wps:spPr>
                          <wps:txbx>
                            <w:txbxContent>
                              <w:p w14:paraId="139A6D73" w14:textId="77777777" w:rsidR="00994BEC" w:rsidRDefault="00970D73">
                                <w:pPr>
                                  <w:spacing w:line="258" w:lineRule="auto"/>
                                  <w:jc w:val="center"/>
                                  <w:textDirection w:val="btLr"/>
                                </w:pPr>
                                <w:r>
                                  <w:rPr>
                                    <w:b/>
                                    <w:color w:val="000000"/>
                                    <w:sz w:val="28"/>
                                  </w:rPr>
                                  <w:t>Contact the Broadwater Conservation District with questions:</w:t>
                                </w:r>
                              </w:p>
                              <w:p w14:paraId="194EBD9F" w14:textId="77777777" w:rsidR="00970D73" w:rsidRPr="00970D73" w:rsidRDefault="00970D73">
                                <w:pPr>
                                  <w:spacing w:line="258" w:lineRule="auto"/>
                                  <w:jc w:val="center"/>
                                  <w:textDirection w:val="btLr"/>
                                  <w:rPr>
                                    <w:color w:val="000000"/>
                                    <w:sz w:val="16"/>
                                    <w:szCs w:val="16"/>
                                  </w:rPr>
                                </w:pPr>
                              </w:p>
                              <w:p w14:paraId="26658841" w14:textId="4F94C4CD" w:rsidR="00994BEC" w:rsidRDefault="00970D73">
                                <w:pPr>
                                  <w:spacing w:line="258" w:lineRule="auto"/>
                                  <w:jc w:val="center"/>
                                  <w:textDirection w:val="btLr"/>
                                </w:pPr>
                                <w:r>
                                  <w:rPr>
                                    <w:color w:val="000000"/>
                                    <w:sz w:val="24"/>
                                  </w:rPr>
                                  <w:t>Phone: 406-521-3016</w:t>
                                </w:r>
                              </w:p>
                              <w:p w14:paraId="2028F74A" w14:textId="69FAA4E5" w:rsidR="00994BEC" w:rsidRDefault="00970D73">
                                <w:pPr>
                                  <w:spacing w:line="258" w:lineRule="auto"/>
                                  <w:jc w:val="center"/>
                                  <w:textDirection w:val="btLr"/>
                                </w:pPr>
                                <w:r>
                                  <w:rPr>
                                    <w:color w:val="000000"/>
                                    <w:sz w:val="24"/>
                                  </w:rPr>
                                  <w:t>Email: BroadwaterCD@gmail.com</w:t>
                                </w:r>
                              </w:p>
                            </w:txbxContent>
                          </wps:txbx>
                          <wps:bodyPr spcFirstLastPara="1" wrap="square" lIns="91425" tIns="45700" rIns="91425" bIns="45700" anchor="t" anchorCtr="0">
                            <a:noAutofit/>
                          </wps:bodyPr>
                        </wps:wsp>
                      </wpg:grpSp>
                    </wpg:wgp>
                  </a:graphicData>
                </a:graphic>
              </wp:anchor>
            </w:drawing>
          </mc:Choice>
          <mc:Fallback>
            <w:pict>
              <v:group w14:anchorId="1B3F89DE" id="_x0000_s1057" style="position:absolute;margin-left:-10pt;margin-top:520pt;width:562.2pt;height:191.4pt;z-index:251666432" coordorigin="17760,25684" coordsize="71400,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o8NQMAAFkLAAAOAAAAZHJzL2Uyb0RvYy54bWzsVslu2zAQvRfoPxC8J1os27IQOQjiJCgQ&#10;tEHTfgBNUQtAkSpJL/n7DinJlhMX2dqih/oga0hq+ObNmyHPzrc1R2umdCVFioNTHyMmqMwqUaT4&#10;+7frkxgjbYjICJeCpfiBaXw+//jhbNMkLJSl5BlTCJwInWyaFJfGNInnaVqymuhT2TABk7lUNTFg&#10;qsLLFNmA95p7oe9PvI1UWaMkZVrD6KKdxHPnP88ZNV/yXDODeIoBm3FP5Z5L+/TmZyQpFGnKinYw&#10;yBtQ1KQSsOnO1YIYglaqeuKqrqiSWubmlMrak3leUeZigGgC/1E0N0quGhdLkWyKZkcTUPuIpze7&#10;pZ/XN6q5b+4UMLFpCuDCWTaWba5q+w8o0dZR9rCjjG0NojA4DUazWQTMUpgLo5E/CeKWVFoC8/a7&#10;YDqd+GGAkV0xnsRR2NFOy6udl8iHX+8lHAUTt8brQXgH0HZGCxliuFOoysD9BCNBatCZow6B3YX1&#10;ijh/iXcf83G0JNnFfDJz4b4/UKgKvU+8fl/i70vSMKcnnQxIm/akfYVyIaLgDIXTlji3bqcOnWgQ&#10;yqukEY4HSR0fJpUkjdLmhska2ZcUK9jfVRFZ32oDmYP890vsrkJeV5y7kuXiYAAW2hGQSY/Rvpnt&#10;cut0EYR9OEuZPYBYdEOvK9jzlmhzRxSUPOhzA20gxfrHiiiGEf8kgO5ZENkQzNBQQ2M5NIigpYTu&#10;Qo3CqDUujes2LdqLlZF55SKz+FowHWzIs5Xz30g49OS2SgYJd1VrtwdhPJ/wTt/jttSPFkbgh/EU&#10;arpNY99L+nS+MONa8iqzSbf8aVUsL7lCawLN/CJe+PFl5/1gGRdok+JRHLiGYlOac2JAhnUDLUKL&#10;wkns4JMDz6N4PAlHxzxb8AuiyxaB89ASUFcGTjFe1SmObSPr6r5kJLsSGTIPDbQkAQcgiAwg1KAu&#10;BsclvDgxG1Lx59c9p3EHeS+rN2o8GtukoSMa72Z6jQOj/67Cof0+UfjMkv1ihQMHcF4NREySvcwH&#10;Zx6cf1H06LTad63/Mv/tMo/6NL6rlf9pme8vLK69u/ubO8+6u6a9IA5tt2p/I57/BAAA//8DAFBL&#10;AwQUAAYACAAAACEAS3yugeAAAAAOAQAADwAAAGRycy9kb3ducmV2LnhtbEyPQUvDQBCF74L/YRnB&#10;W7tJjFJiNqUU9VQEW0G8TbPTJDS7G7LbJP33Tk729ob38ea9fD2ZVgzU+8ZZBfEyAkG2dLqxlYLv&#10;w/tiBcIHtBpbZ0nBlTysi/u7HDPtRvtFwz5UgkOsz1BBHUKXSenLmgz6pevIsndyvcHAZ19J3ePI&#10;4aaVSRS9SION5Q81drStqTzvL0bBx4jj5il+G3bn0/b6e3j+/NnFpNTjw7R5BRFoCv8wzPW5OhTc&#10;6eguVnvRKlhwPKNsROmsZoRlCuLIKk2SFcgil7czij8AAAD//wMAUEsBAi0AFAAGAAgAAAAhALaD&#10;OJL+AAAA4QEAABMAAAAAAAAAAAAAAAAAAAAAAFtDb250ZW50X1R5cGVzXS54bWxQSwECLQAUAAYA&#10;CAAAACEAOP0h/9YAAACUAQAACwAAAAAAAAAAAAAAAAAvAQAAX3JlbHMvLnJlbHNQSwECLQAUAAYA&#10;CAAAACEAWHYqPDUDAABZCwAADgAAAAAAAAAAAAAAAAAuAgAAZHJzL2Uyb0RvYy54bWxQSwECLQAU&#10;AAYACAAAACEAS3yugeAAAAAOAQAADwAAAAAAAAAAAAAAAACPBQAAZHJzL2Rvd25yZXYueG1sUEsF&#10;BgAAAAAEAAQA8wAAAJwGAAAAAA==&#10;">
                <v:group id="Group 26" o:spid="_x0000_s1058" style="position:absolute;left:17760;top:25684;width:71400;height:24231" coordorigin="" coordsize="71400,2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9" style="position:absolute;width:71399;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54AB21EB" w14:textId="77777777" w:rsidR="00994BEC" w:rsidRDefault="00994BEC">
                          <w:pPr>
                            <w:spacing w:after="0" w:line="240" w:lineRule="auto"/>
                            <w:textDirection w:val="btLr"/>
                          </w:pPr>
                        </w:p>
                      </w:txbxContent>
                    </v:textbox>
                  </v:rect>
                  <v:rect id="Rectangle 28" o:spid="_x0000_s1060" style="position:absolute;width:7139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aJvgAAANsAAAAPAAAAZHJzL2Rvd25yZXYueG1sRE89a8Mw&#10;EN0L/Q/iCtkauR5CcSKH0BLoZBq33q/W2XJjnYykOs6/j4ZAx8f73u0XO4qZfBgcK3hZZyCIW6cH&#10;7hV8fx2fX0GEiKxxdEwKrhRgXz4+7LDQ7sInmuvYixTCoUAFJsapkDK0hiyGtZuIE9c5bzEm6Hup&#10;PV5SuB1lnmUbaXHg1GBwojdD7bn+swq6YBvKjtWPmZtPyfVv9W40KbV6Wg5bEJGW+C++uz+0gjyN&#10;TV/SD5DlDQAA//8DAFBLAQItABQABgAIAAAAIQDb4fbL7gAAAIUBAAATAAAAAAAAAAAAAAAAAAAA&#10;AABbQ29udGVudF9UeXBlc10ueG1sUEsBAi0AFAAGAAgAAAAhAFr0LFu/AAAAFQEAAAsAAAAAAAAA&#10;AAAAAAAAHwEAAF9yZWxzLy5yZWxzUEsBAi0AFAAGAAgAAAAhAHxelom+AAAA2wAAAA8AAAAAAAAA&#10;AAAAAAAABwIAAGRycy9kb3ducmV2LnhtbFBLBQYAAAAAAwADALcAAADyAgAAAAA=&#10;" fillcolor="#a8d08c" strokecolor="#385623" strokeweight="3pt">
                    <v:stroke startarrowwidth="narrow" startarrowlength="short" endarrowwidth="narrow" endarrowlength="short"/>
                    <v:textbox inset="2.53958mm,1.2694mm,2.53958mm,1.2694mm">
                      <w:txbxContent>
                        <w:p w14:paraId="0D52703C" w14:textId="77777777" w:rsidR="00994BEC" w:rsidRDefault="00970D73">
                          <w:pPr>
                            <w:spacing w:after="0" w:line="240" w:lineRule="auto"/>
                            <w:textDirection w:val="btLr"/>
                          </w:pPr>
                          <w:r>
                            <w:rPr>
                              <w:rFonts w:ascii="Arial" w:eastAsia="Arial" w:hAnsi="Arial" w:cs="Arial"/>
                              <w:b/>
                              <w:color w:val="000000"/>
                              <w:sz w:val="28"/>
                            </w:rPr>
                            <w:t>Pollinator Garden Tip:</w:t>
                          </w:r>
                        </w:p>
                        <w:p w14:paraId="2EA86399" w14:textId="77777777" w:rsidR="00994BEC" w:rsidRDefault="00970D73">
                          <w:pPr>
                            <w:spacing w:after="0" w:line="240" w:lineRule="auto"/>
                            <w:textDirection w:val="btLr"/>
                          </w:pPr>
                          <w:r>
                            <w:rPr>
                              <w:rFonts w:ascii="Arial" w:eastAsia="Arial" w:hAnsi="Arial" w:cs="Arial"/>
                              <w:color w:val="000000"/>
                              <w:sz w:val="28"/>
                            </w:rPr>
                            <w:t xml:space="preserve">Supplement your pollinator garden by adding trees and shrubs from local nurseries or by adding small plugs. </w:t>
                          </w:r>
                        </w:p>
                      </w:txbxContent>
                    </v:textbox>
                  </v:rect>
                  <v:rect id="Rectangle 29" o:spid="_x0000_s1061" style="position:absolute;top:10287;width:71399;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MSvwAAANsAAAAPAAAAZHJzL2Rvd25yZXYueG1sRI9Bi8Iw&#10;FITvgv8hPMGbpnoQrUZZVgRP4la9P5tn093mpTSx1n+/EQSPw8x8w6w2na1ES40vHSuYjBMQxLnT&#10;JRcKzqfdaA7CB2SNlWNS8CQPm3W/t8JUuwf/UJuFQkQI+xQVmBDqVEqfG7Lox64mjt7NNRZDlE0h&#10;dYOPCLeVnCbJTFosOS4YrOnbUP6X3a2Cm7cXSnaHq2kvR8nZ72FrNCk1HHRfSxCBuvAJv9t7rWC6&#10;gNeX+APk+h8AAP//AwBQSwECLQAUAAYACAAAACEA2+H2y+4AAACFAQAAEwAAAAAAAAAAAAAAAAAA&#10;AAAAW0NvbnRlbnRfVHlwZXNdLnhtbFBLAQItABQABgAIAAAAIQBa9CxbvwAAABUBAAALAAAAAAAA&#10;AAAAAAAAAB8BAABfcmVscy8ucmVsc1BLAQItABQABgAIAAAAIQATEjMSvwAAANsAAAAPAAAAAAAA&#10;AAAAAAAAAAcCAABkcnMvZG93bnJldi54bWxQSwUGAAAAAAMAAwC3AAAA8wIAAAAA&#10;" fillcolor="#a8d08c" strokecolor="#385623" strokeweight="3pt">
                    <v:stroke startarrowwidth="narrow" startarrowlength="short" endarrowwidth="narrow" endarrowlength="short"/>
                    <v:textbox inset="2.53958mm,1.2694mm,2.53958mm,1.2694mm">
                      <w:txbxContent>
                        <w:p w14:paraId="139A6D73" w14:textId="77777777" w:rsidR="00994BEC" w:rsidRDefault="00970D73">
                          <w:pPr>
                            <w:spacing w:line="258" w:lineRule="auto"/>
                            <w:jc w:val="center"/>
                            <w:textDirection w:val="btLr"/>
                          </w:pPr>
                          <w:r>
                            <w:rPr>
                              <w:b/>
                              <w:color w:val="000000"/>
                              <w:sz w:val="28"/>
                            </w:rPr>
                            <w:t>Contact the Broadwater Conservation District with questions:</w:t>
                          </w:r>
                        </w:p>
                        <w:p w14:paraId="194EBD9F" w14:textId="77777777" w:rsidR="00970D73" w:rsidRPr="00970D73" w:rsidRDefault="00970D73">
                          <w:pPr>
                            <w:spacing w:line="258" w:lineRule="auto"/>
                            <w:jc w:val="center"/>
                            <w:textDirection w:val="btLr"/>
                            <w:rPr>
                              <w:color w:val="000000"/>
                              <w:sz w:val="16"/>
                              <w:szCs w:val="16"/>
                            </w:rPr>
                          </w:pPr>
                        </w:p>
                        <w:p w14:paraId="26658841" w14:textId="4F94C4CD" w:rsidR="00994BEC" w:rsidRDefault="00970D73">
                          <w:pPr>
                            <w:spacing w:line="258" w:lineRule="auto"/>
                            <w:jc w:val="center"/>
                            <w:textDirection w:val="btLr"/>
                          </w:pPr>
                          <w:r>
                            <w:rPr>
                              <w:color w:val="000000"/>
                              <w:sz w:val="24"/>
                            </w:rPr>
                            <w:t>Phone: 406-521-3016</w:t>
                          </w:r>
                        </w:p>
                        <w:p w14:paraId="2028F74A" w14:textId="69FAA4E5" w:rsidR="00994BEC" w:rsidRDefault="00970D73">
                          <w:pPr>
                            <w:spacing w:line="258" w:lineRule="auto"/>
                            <w:jc w:val="center"/>
                            <w:textDirection w:val="btLr"/>
                          </w:pPr>
                          <w:r>
                            <w:rPr>
                              <w:color w:val="000000"/>
                              <w:sz w:val="24"/>
                            </w:rPr>
                            <w:t>Email: BroadwaterCD</w:t>
                          </w:r>
                          <w:r>
                            <w:rPr>
                              <w:color w:val="000000"/>
                              <w:sz w:val="24"/>
                            </w:rPr>
                            <w:t>@gmail.com</w:t>
                          </w:r>
                        </w:p>
                      </w:txbxContent>
                    </v:textbox>
                  </v:rect>
                </v:group>
                <w10:wrap type="square"/>
              </v:group>
            </w:pict>
          </mc:Fallback>
        </mc:AlternateContent>
      </w:r>
    </w:p>
    <w:sectPr w:rsidR="00994BE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710F1"/>
    <w:multiLevelType w:val="multilevel"/>
    <w:tmpl w:val="28DE3A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293DA2"/>
    <w:multiLevelType w:val="multilevel"/>
    <w:tmpl w:val="82D836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EE7569E"/>
    <w:multiLevelType w:val="multilevel"/>
    <w:tmpl w:val="5DF264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6293765">
    <w:abstractNumId w:val="0"/>
  </w:num>
  <w:num w:numId="2" w16cid:durableId="664549037">
    <w:abstractNumId w:val="1"/>
  </w:num>
  <w:num w:numId="3" w16cid:durableId="15159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BEC"/>
    <w:rsid w:val="00197956"/>
    <w:rsid w:val="004A5C21"/>
    <w:rsid w:val="007213EC"/>
    <w:rsid w:val="00970D73"/>
    <w:rsid w:val="00994BEC"/>
    <w:rsid w:val="00B62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72699"/>
  <w15:docId w15:val="{2B852A7B-0887-459A-8894-33470617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261836"/>
    <w:pPr>
      <w:spacing w:after="0" w:line="240" w:lineRule="auto"/>
    </w:pPr>
  </w:style>
  <w:style w:type="paragraph" w:styleId="ListParagraph">
    <w:name w:val="List Paragraph"/>
    <w:basedOn w:val="Normal"/>
    <w:uiPriority w:val="34"/>
    <w:qFormat/>
    <w:rsid w:val="00A07D08"/>
    <w:pPr>
      <w:ind w:left="720"/>
      <w:contextualSpacing/>
    </w:pPr>
  </w:style>
  <w:style w:type="character" w:styleId="Hyperlink">
    <w:name w:val="Hyperlink"/>
    <w:basedOn w:val="DefaultParagraphFont"/>
    <w:uiPriority w:val="99"/>
    <w:unhideWhenUsed/>
    <w:rsid w:val="00AB39A6"/>
    <w:rPr>
      <w:color w:val="0563C1" w:themeColor="hyperlink"/>
      <w:u w:val="single"/>
    </w:rPr>
  </w:style>
  <w:style w:type="character" w:styleId="UnresolvedMention">
    <w:name w:val="Unresolved Mention"/>
    <w:basedOn w:val="DefaultParagraphFont"/>
    <w:uiPriority w:val="99"/>
    <w:semiHidden/>
    <w:unhideWhenUsed/>
    <w:rsid w:val="00AB39A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image" Target="media/image8.png"/><Relationship Id="rId12" Type="http://schemas.openxmlformats.org/officeDocument/2006/relationships/image" Target="media/image5.jp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2.pn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HJc89suprDngyY6vs9shrop2qg==">AMUW2mVn6ZKR7wTwYxE/KwWwsGymBPeiNrvhIPOAb+2WljHkJmp6N3itTQ2t4x4HVK6iTTR/QPLE9+MKDqz473I9p9qvRvDHd7+4uG4Cdjt0BRsbVP1gJratYJWQmGB65wyb1a9AxCuY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1021</Words>
  <Characters>5826</Characters>
  <Application>Microsoft Office Word</Application>
  <DocSecurity>0</DocSecurity>
  <Lines>48</Lines>
  <Paragraphs>13</Paragraphs>
  <ScaleCrop>false</ScaleCrop>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katie@gallatincd.org</dc:creator>
  <cp:lastModifiedBy>Denise Donnelly</cp:lastModifiedBy>
  <cp:revision>5</cp:revision>
  <dcterms:created xsi:type="dcterms:W3CDTF">2020-07-27T20:40:00Z</dcterms:created>
  <dcterms:modified xsi:type="dcterms:W3CDTF">2025-09-19T20:26:00Z</dcterms:modified>
</cp:coreProperties>
</file>